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92A" w:rsidRPr="009C7E9D" w:rsidRDefault="00156419" w:rsidP="004A2782">
      <w:pPr>
        <w:spacing w:line="360" w:lineRule="auto"/>
        <w:rPr>
          <w:b/>
          <w:szCs w:val="24"/>
        </w:rPr>
      </w:pPr>
      <w:r w:rsidRPr="009C7E9D">
        <w:rPr>
          <w:b/>
          <w:szCs w:val="24"/>
        </w:rPr>
        <w:t>С</w:t>
      </w:r>
      <w:r w:rsidR="007E0D08" w:rsidRPr="009C7E9D">
        <w:rPr>
          <w:b/>
          <w:szCs w:val="24"/>
        </w:rPr>
        <w:t>тандарт Национальной ассоциации участников фондового рынка (НАУФОР) порядка определения стоимости чистых активов паевого инвестиционного фонда и стоимости инвестиционного пая.</w:t>
      </w:r>
    </w:p>
    <w:p w:rsidR="00AE392A" w:rsidRPr="009C7E9D" w:rsidRDefault="007D0CEB" w:rsidP="004A2782">
      <w:pPr>
        <w:spacing w:line="360" w:lineRule="auto"/>
        <w:rPr>
          <w:b/>
          <w:szCs w:val="24"/>
        </w:rPr>
      </w:pPr>
      <w:r w:rsidRPr="009C7E9D">
        <w:rPr>
          <w:b/>
          <w:szCs w:val="24"/>
        </w:rPr>
        <w:t xml:space="preserve">  </w:t>
      </w:r>
    </w:p>
    <w:p w:rsidR="00830D32" w:rsidRPr="009C7E9D" w:rsidRDefault="007D0CEB">
      <w:pPr>
        <w:spacing w:line="360" w:lineRule="auto"/>
        <w:jc w:val="both"/>
        <w:rPr>
          <w:rFonts w:eastAsia="Batang"/>
          <w:szCs w:val="24"/>
        </w:rPr>
      </w:pPr>
      <w:r w:rsidRPr="009C7E9D">
        <w:rPr>
          <w:rFonts w:eastAsia="Batang"/>
          <w:szCs w:val="24"/>
        </w:rPr>
        <w:t xml:space="preserve">Настоящий </w:t>
      </w:r>
      <w:r w:rsidR="00156419" w:rsidRPr="009C7E9D">
        <w:rPr>
          <w:szCs w:val="24"/>
        </w:rPr>
        <w:t>С</w:t>
      </w:r>
      <w:r w:rsidRPr="009C7E9D">
        <w:rPr>
          <w:szCs w:val="24"/>
        </w:rPr>
        <w:t xml:space="preserve">тандарт Национальной ассоциации участников фондового рынка (НАУФОР) порядка определения стоимости чистых активов паевого инвестиционного фонда и стоимости инвестиционного пая </w:t>
      </w:r>
      <w:r w:rsidRPr="009C7E9D">
        <w:rPr>
          <w:rFonts w:eastAsia="Batang"/>
          <w:szCs w:val="24"/>
        </w:rPr>
        <w:t>(далее – Стандарт) разработан на основании пункта 2 статьи 1 Федерального закона от 13 июля 2015 года №</w:t>
      </w:r>
      <w:r w:rsidR="002C2AAE">
        <w:rPr>
          <w:rFonts w:eastAsia="Batang"/>
          <w:szCs w:val="24"/>
        </w:rPr>
        <w:t xml:space="preserve"> </w:t>
      </w:r>
      <w:r w:rsidRPr="009C7E9D">
        <w:rPr>
          <w:rFonts w:eastAsia="Batang"/>
          <w:szCs w:val="24"/>
        </w:rPr>
        <w:t xml:space="preserve">223-ФЗ «О саморегулируемых организациях в сфере финансового рынка» с учетом требований, установленных </w:t>
      </w:r>
      <w:r w:rsidRPr="009C7E9D">
        <w:rPr>
          <w:szCs w:val="24"/>
        </w:rPr>
        <w:t>Указан</w:t>
      </w:r>
      <w:r w:rsidR="002C2AAE">
        <w:rPr>
          <w:szCs w:val="24"/>
        </w:rPr>
        <w:t>ием Банка России от 25.08.2015 №</w:t>
      </w:r>
      <w:r w:rsidRPr="009C7E9D">
        <w:rPr>
          <w:szCs w:val="24"/>
        </w:rPr>
        <w:t xml:space="preserve">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r w:rsidRPr="009C7E9D">
        <w:rPr>
          <w:rFonts w:eastAsia="Batang"/>
          <w:szCs w:val="24"/>
        </w:rPr>
        <w:t>.</w:t>
      </w:r>
    </w:p>
    <w:p w:rsidR="00AE392A" w:rsidRPr="009C7E9D" w:rsidRDefault="00AE392A" w:rsidP="004A2782">
      <w:pPr>
        <w:pStyle w:val="13"/>
        <w:spacing w:line="360" w:lineRule="auto"/>
        <w:ind w:left="0"/>
        <w:jc w:val="both"/>
        <w:rPr>
          <w:rFonts w:eastAsia="Batang"/>
          <w:b/>
          <w:szCs w:val="24"/>
        </w:rPr>
      </w:pPr>
    </w:p>
    <w:p w:rsidR="00AE392A" w:rsidRPr="009C7E9D" w:rsidRDefault="007D0CEB" w:rsidP="004A2782">
      <w:pPr>
        <w:pStyle w:val="13"/>
        <w:spacing w:line="360" w:lineRule="auto"/>
        <w:ind w:left="0"/>
        <w:jc w:val="both"/>
        <w:rPr>
          <w:rFonts w:eastAsia="Batang"/>
          <w:b/>
          <w:szCs w:val="24"/>
        </w:rPr>
      </w:pPr>
      <w:r w:rsidRPr="009C7E9D">
        <w:rPr>
          <w:rFonts w:eastAsia="Batang"/>
          <w:b/>
          <w:szCs w:val="24"/>
        </w:rPr>
        <w:t>Оглавление:</w:t>
      </w:r>
    </w:p>
    <w:p w:rsidR="00AE392A" w:rsidRPr="009C7E9D" w:rsidRDefault="007D0CEB" w:rsidP="004A2782">
      <w:pPr>
        <w:pStyle w:val="13"/>
        <w:spacing w:line="360" w:lineRule="auto"/>
        <w:ind w:left="0"/>
        <w:jc w:val="both"/>
        <w:rPr>
          <w:rFonts w:eastAsia="Batang"/>
          <w:b/>
          <w:szCs w:val="24"/>
        </w:rPr>
      </w:pPr>
      <w:r w:rsidRPr="009C7E9D">
        <w:rPr>
          <w:rFonts w:eastAsia="Batang"/>
          <w:b/>
          <w:szCs w:val="24"/>
        </w:rPr>
        <w:t>Глава 1. Общие положения, термины и определения</w:t>
      </w:r>
    </w:p>
    <w:p w:rsidR="00AE392A" w:rsidRPr="009C7E9D" w:rsidRDefault="007D0CEB" w:rsidP="004A2782">
      <w:pPr>
        <w:pStyle w:val="13"/>
        <w:spacing w:line="360" w:lineRule="auto"/>
        <w:ind w:left="0"/>
        <w:jc w:val="both"/>
        <w:rPr>
          <w:rFonts w:eastAsia="Batang"/>
          <w:b/>
          <w:szCs w:val="24"/>
        </w:rPr>
      </w:pPr>
      <w:r w:rsidRPr="009C7E9D">
        <w:rPr>
          <w:rFonts w:eastAsia="Batang"/>
          <w:b/>
          <w:szCs w:val="24"/>
        </w:rPr>
        <w:t>Глава 2. Стандарты определения справедливой стоимости активов и обязательств</w:t>
      </w:r>
    </w:p>
    <w:p w:rsidR="00AE392A" w:rsidRPr="009C7E9D" w:rsidRDefault="007D0CEB" w:rsidP="004A2782">
      <w:pPr>
        <w:pStyle w:val="13"/>
        <w:spacing w:line="360" w:lineRule="auto"/>
        <w:ind w:left="0"/>
        <w:jc w:val="both"/>
        <w:rPr>
          <w:rFonts w:eastAsia="Batang"/>
          <w:b/>
          <w:szCs w:val="24"/>
        </w:rPr>
      </w:pPr>
      <w:r w:rsidRPr="009C7E9D">
        <w:rPr>
          <w:rFonts w:eastAsia="Batang"/>
          <w:b/>
          <w:szCs w:val="24"/>
        </w:rPr>
        <w:t>Глава 3. Критерии признания (прекращения признания) активов и обязательств</w:t>
      </w:r>
    </w:p>
    <w:p w:rsidR="00AE392A" w:rsidRPr="009C7E9D" w:rsidRDefault="007D0CEB" w:rsidP="004A2782">
      <w:pPr>
        <w:pStyle w:val="13"/>
        <w:spacing w:line="360" w:lineRule="auto"/>
        <w:ind w:left="0"/>
        <w:jc w:val="both"/>
        <w:rPr>
          <w:rFonts w:eastAsia="Batang"/>
          <w:b/>
          <w:szCs w:val="24"/>
        </w:rPr>
      </w:pPr>
      <w:r w:rsidRPr="009C7E9D">
        <w:rPr>
          <w:rFonts w:eastAsia="Batang"/>
          <w:b/>
          <w:szCs w:val="24"/>
        </w:rPr>
        <w:t xml:space="preserve">Глава 4. Порядок расчета величины резерва </w:t>
      </w:r>
    </w:p>
    <w:p w:rsidR="00AE392A" w:rsidRPr="009C7E9D" w:rsidRDefault="007D0CEB" w:rsidP="004A2782">
      <w:pPr>
        <w:pStyle w:val="13"/>
        <w:spacing w:line="360" w:lineRule="auto"/>
        <w:ind w:left="0"/>
        <w:jc w:val="both"/>
        <w:rPr>
          <w:rFonts w:eastAsia="Batang"/>
          <w:b/>
          <w:szCs w:val="24"/>
        </w:rPr>
      </w:pPr>
      <w:r w:rsidRPr="009C7E9D">
        <w:rPr>
          <w:rFonts w:eastAsia="Batang"/>
          <w:b/>
          <w:szCs w:val="24"/>
        </w:rPr>
        <w:t>Глава 5. Порядок вступления в силу стандарта</w:t>
      </w:r>
    </w:p>
    <w:p w:rsidR="009635A7" w:rsidRPr="009C7E9D" w:rsidRDefault="009635A7">
      <w:pPr>
        <w:rPr>
          <w:rFonts w:eastAsia="Batang"/>
          <w:b/>
          <w:szCs w:val="24"/>
        </w:rPr>
      </w:pPr>
      <w:r w:rsidRPr="009C7E9D">
        <w:rPr>
          <w:rFonts w:eastAsia="Batang"/>
          <w:b/>
          <w:szCs w:val="24"/>
        </w:rPr>
        <w:br w:type="page"/>
      </w:r>
    </w:p>
    <w:p w:rsidR="00AE392A" w:rsidRPr="009C7E9D" w:rsidRDefault="007D0CEB" w:rsidP="004A2782">
      <w:pPr>
        <w:pStyle w:val="13"/>
        <w:spacing w:line="360" w:lineRule="auto"/>
        <w:ind w:left="0"/>
        <w:jc w:val="both"/>
        <w:rPr>
          <w:rFonts w:eastAsia="Batang"/>
          <w:b/>
          <w:szCs w:val="24"/>
        </w:rPr>
      </w:pPr>
      <w:r w:rsidRPr="009C7E9D">
        <w:rPr>
          <w:rFonts w:eastAsia="Batang"/>
          <w:b/>
          <w:szCs w:val="24"/>
        </w:rPr>
        <w:lastRenderedPageBreak/>
        <w:t>Глава 1. ОБЩИЕ ПОЛОЖЕНИЯ</w:t>
      </w:r>
    </w:p>
    <w:p w:rsidR="00324327" w:rsidRPr="009C7E9D" w:rsidRDefault="007D0CEB" w:rsidP="0023096F">
      <w:pPr>
        <w:pStyle w:val="13"/>
        <w:numPr>
          <w:ilvl w:val="1"/>
          <w:numId w:val="1"/>
        </w:numPr>
        <w:tabs>
          <w:tab w:val="left" w:pos="993"/>
        </w:tabs>
        <w:spacing w:line="360" w:lineRule="auto"/>
        <w:ind w:left="0" w:firstLine="0"/>
        <w:jc w:val="both"/>
        <w:rPr>
          <w:rFonts w:eastAsia="Batang"/>
          <w:szCs w:val="24"/>
        </w:rPr>
      </w:pPr>
      <w:r w:rsidRPr="009C7E9D">
        <w:rPr>
          <w:rFonts w:eastAsia="Batang"/>
          <w:szCs w:val="24"/>
        </w:rPr>
        <w:t>Настоящий Стандарт устанавливает:</w:t>
      </w:r>
    </w:p>
    <w:p w:rsidR="00830D32" w:rsidRPr="009C7E9D" w:rsidRDefault="007D0CEB">
      <w:pPr>
        <w:pStyle w:val="13"/>
        <w:numPr>
          <w:ilvl w:val="2"/>
          <w:numId w:val="1"/>
        </w:numPr>
        <w:tabs>
          <w:tab w:val="left" w:pos="993"/>
        </w:tabs>
        <w:spacing w:line="360" w:lineRule="auto"/>
        <w:jc w:val="both"/>
        <w:rPr>
          <w:rFonts w:eastAsia="Batang"/>
          <w:szCs w:val="24"/>
        </w:rPr>
      </w:pPr>
      <w:r w:rsidRPr="009C7E9D">
        <w:rPr>
          <w:rFonts w:eastAsia="Batang"/>
          <w:szCs w:val="24"/>
        </w:rPr>
        <w:t>стандарты определения справедливой стоимости активов акционерного инвестиционного фонда и паевого инвестиционного фонда;</w:t>
      </w:r>
    </w:p>
    <w:p w:rsidR="00830D32" w:rsidRPr="009C7E9D" w:rsidRDefault="007D0CEB">
      <w:pPr>
        <w:pStyle w:val="13"/>
        <w:numPr>
          <w:ilvl w:val="2"/>
          <w:numId w:val="1"/>
        </w:numPr>
        <w:tabs>
          <w:tab w:val="left" w:pos="993"/>
        </w:tabs>
        <w:spacing w:line="360" w:lineRule="auto"/>
        <w:jc w:val="both"/>
        <w:rPr>
          <w:rFonts w:eastAsia="Batang"/>
          <w:szCs w:val="24"/>
        </w:rPr>
      </w:pPr>
      <w:r w:rsidRPr="009C7E9D">
        <w:rPr>
          <w:rFonts w:eastAsia="Batang"/>
          <w:szCs w:val="24"/>
        </w:rPr>
        <w:t>критерии признания (прекращения признания) активов и обязательств акционерного инвестиционного фонда и паевого инвестиционного фонда;</w:t>
      </w:r>
    </w:p>
    <w:p w:rsidR="00EF1816" w:rsidRPr="009C7E9D" w:rsidRDefault="007D0CEB">
      <w:pPr>
        <w:pStyle w:val="13"/>
        <w:numPr>
          <w:ilvl w:val="2"/>
          <w:numId w:val="1"/>
        </w:numPr>
        <w:tabs>
          <w:tab w:val="left" w:pos="993"/>
        </w:tabs>
        <w:spacing w:line="360" w:lineRule="auto"/>
        <w:jc w:val="both"/>
        <w:rPr>
          <w:rFonts w:eastAsia="Batang"/>
          <w:szCs w:val="24"/>
        </w:rPr>
      </w:pPr>
      <w:r w:rsidRPr="009C7E9D">
        <w:rPr>
          <w:szCs w:val="24"/>
        </w:rPr>
        <w:t xml:space="preserve">порядок расчета величины резерва на выплату </w:t>
      </w:r>
      <w:r w:rsidR="001D4E80" w:rsidRPr="009C7E9D">
        <w:rPr>
          <w:szCs w:val="24"/>
        </w:rPr>
        <w:t>вознаграждения управляющей компании, специализированному депозитарию, аудиторской организации, оценщику акционерного инвестиционного фонда или паевого инвестиционного фонда, лицу, осуществляющему ведение реестра акционеров акционерного инвестиционного фонда, бирже и лицу, осуществляющему ведение реестра владельцев инвестиционных паев паевого инвестиционного фонда</w:t>
      </w:r>
      <w:r w:rsidR="00EF1816" w:rsidRPr="009C7E9D">
        <w:rPr>
          <w:szCs w:val="24"/>
        </w:rPr>
        <w:t>;</w:t>
      </w:r>
    </w:p>
    <w:p w:rsidR="00830D32" w:rsidRPr="009C7E9D" w:rsidRDefault="005F6E34" w:rsidP="00A27FEF">
      <w:pPr>
        <w:pStyle w:val="13"/>
        <w:numPr>
          <w:ilvl w:val="2"/>
          <w:numId w:val="1"/>
        </w:numPr>
        <w:tabs>
          <w:tab w:val="left" w:pos="993"/>
        </w:tabs>
        <w:spacing w:line="360" w:lineRule="auto"/>
        <w:jc w:val="both"/>
        <w:rPr>
          <w:rFonts w:eastAsia="Batang"/>
          <w:szCs w:val="24"/>
        </w:rPr>
      </w:pPr>
      <w:r w:rsidRPr="009C7E9D">
        <w:t>порядок корректировки стоимости для учета кредитного риска.</w:t>
      </w:r>
    </w:p>
    <w:p w:rsidR="00324327" w:rsidRPr="009C7E9D" w:rsidRDefault="007E0D08" w:rsidP="004A2782">
      <w:pPr>
        <w:pStyle w:val="13"/>
        <w:numPr>
          <w:ilvl w:val="1"/>
          <w:numId w:val="1"/>
        </w:numPr>
        <w:tabs>
          <w:tab w:val="left" w:pos="993"/>
        </w:tabs>
        <w:spacing w:line="360" w:lineRule="auto"/>
        <w:ind w:left="0" w:firstLine="0"/>
        <w:jc w:val="both"/>
        <w:rPr>
          <w:rFonts w:eastAsia="Batang"/>
          <w:szCs w:val="24"/>
        </w:rPr>
      </w:pPr>
      <w:r w:rsidRPr="009C7E9D">
        <w:rPr>
          <w:rFonts w:eastAsia="Batang"/>
          <w:szCs w:val="24"/>
        </w:rPr>
        <w:t xml:space="preserve">Настоящий Стандарт распространяется на все управляющие компании инвестиционных фондов, паевых инвестиционных фондов и негосударственных пенсионных фондов, являющиеся членами Национальной ассоциации участников фондового рынка (далее – НАУФОР). </w:t>
      </w:r>
    </w:p>
    <w:p w:rsidR="00324327" w:rsidRPr="009C7E9D" w:rsidRDefault="007E0D08" w:rsidP="004A2782">
      <w:pPr>
        <w:pStyle w:val="13"/>
        <w:numPr>
          <w:ilvl w:val="1"/>
          <w:numId w:val="1"/>
        </w:numPr>
        <w:tabs>
          <w:tab w:val="left" w:pos="993"/>
        </w:tabs>
        <w:spacing w:line="360" w:lineRule="auto"/>
        <w:ind w:left="0" w:firstLine="0"/>
        <w:jc w:val="both"/>
        <w:rPr>
          <w:szCs w:val="24"/>
        </w:rPr>
      </w:pPr>
      <w:r w:rsidRPr="009C7E9D">
        <w:rPr>
          <w:rFonts w:eastAsia="Batang"/>
          <w:szCs w:val="24"/>
        </w:rPr>
        <w:t xml:space="preserve">В Стандарте используются термины, предусмотренные в </w:t>
      </w:r>
      <w:r w:rsidRPr="009C7E9D">
        <w:rPr>
          <w:szCs w:val="24"/>
        </w:rPr>
        <w:t>Гражданском кодексе Российской Федераци</w:t>
      </w:r>
      <w:r w:rsidR="00602A0F">
        <w:rPr>
          <w:szCs w:val="24"/>
        </w:rPr>
        <w:t>и (часть первая) от 30.11.1994 №</w:t>
      </w:r>
      <w:r w:rsidRPr="009C7E9D">
        <w:rPr>
          <w:szCs w:val="24"/>
        </w:rPr>
        <w:t xml:space="preserve"> 51-ФЗ, Фе</w:t>
      </w:r>
      <w:r w:rsidR="00602A0F">
        <w:rPr>
          <w:szCs w:val="24"/>
        </w:rPr>
        <w:t>деральном законе от 22.04.1996 №</w:t>
      </w:r>
      <w:r w:rsidRPr="009C7E9D">
        <w:rPr>
          <w:szCs w:val="24"/>
        </w:rPr>
        <w:t xml:space="preserve"> 39-ФЗ «О рынке ценных бумаг» и </w:t>
      </w:r>
      <w:r w:rsidR="0063003A" w:rsidRPr="009C7E9D">
        <w:rPr>
          <w:szCs w:val="24"/>
        </w:rPr>
        <w:t xml:space="preserve">в </w:t>
      </w:r>
      <w:r w:rsidRPr="009C7E9D">
        <w:rPr>
          <w:szCs w:val="24"/>
        </w:rPr>
        <w:t>нормативны</w:t>
      </w:r>
      <w:r w:rsidR="0063003A" w:rsidRPr="009C7E9D">
        <w:rPr>
          <w:szCs w:val="24"/>
        </w:rPr>
        <w:t>х</w:t>
      </w:r>
      <w:r w:rsidRPr="009C7E9D">
        <w:rPr>
          <w:szCs w:val="24"/>
        </w:rPr>
        <w:t xml:space="preserve"> акта</w:t>
      </w:r>
      <w:r w:rsidR="0063003A" w:rsidRPr="009C7E9D">
        <w:rPr>
          <w:szCs w:val="24"/>
        </w:rPr>
        <w:t>х</w:t>
      </w:r>
      <w:r w:rsidRPr="009C7E9D">
        <w:rPr>
          <w:szCs w:val="24"/>
        </w:rPr>
        <w:t xml:space="preserve"> Банка России, а также следующие термины и определения: </w:t>
      </w:r>
    </w:p>
    <w:p w:rsidR="00AE392A" w:rsidRPr="009C7E9D" w:rsidRDefault="007E0D08" w:rsidP="004A2782">
      <w:pPr>
        <w:pStyle w:val="13"/>
        <w:tabs>
          <w:tab w:val="left" w:pos="993"/>
        </w:tabs>
        <w:spacing w:line="360" w:lineRule="auto"/>
        <w:ind w:left="0"/>
        <w:jc w:val="both"/>
        <w:rPr>
          <w:rFonts w:eastAsia="Batang"/>
          <w:szCs w:val="24"/>
        </w:rPr>
      </w:pPr>
      <w:r w:rsidRPr="009C7E9D">
        <w:rPr>
          <w:rFonts w:eastAsia="Batang"/>
          <w:b/>
          <w:szCs w:val="24"/>
        </w:rPr>
        <w:t>Активы –</w:t>
      </w:r>
      <w:r w:rsidRPr="009C7E9D">
        <w:rPr>
          <w:rFonts w:eastAsia="Batang"/>
          <w:szCs w:val="24"/>
        </w:rPr>
        <w:t xml:space="preserve"> денежные средства, ценные бумаги и/или иное имущество, включая имущественные права;</w:t>
      </w:r>
    </w:p>
    <w:p w:rsidR="00AE392A" w:rsidRPr="009C7E9D" w:rsidRDefault="007E0D08" w:rsidP="004A2782">
      <w:pPr>
        <w:pStyle w:val="13"/>
        <w:tabs>
          <w:tab w:val="left" w:pos="993"/>
        </w:tabs>
        <w:spacing w:line="360" w:lineRule="auto"/>
        <w:ind w:left="0"/>
        <w:jc w:val="both"/>
        <w:rPr>
          <w:rFonts w:eastAsia="Batang"/>
          <w:szCs w:val="24"/>
        </w:rPr>
      </w:pPr>
      <w:r w:rsidRPr="009C7E9D">
        <w:rPr>
          <w:rFonts w:eastAsia="Batang"/>
          <w:b/>
          <w:szCs w:val="24"/>
        </w:rPr>
        <w:t xml:space="preserve">Стоимость чистых активов (СЧА) </w:t>
      </w:r>
      <w:r w:rsidRPr="009C7E9D">
        <w:rPr>
          <w:rFonts w:eastAsia="Batang"/>
          <w:szCs w:val="24"/>
        </w:rPr>
        <w:t>– величина, определяемая в соответствии с законодательством Российской Федерации, как разница между стоимостью активов паевого инвестиционного фонда (далее - ПИФ) и величиной обязательств, подлежащих исполнению за счет указанных активов (далее – обязательства), на момент определения СЧА ПИФ.</w:t>
      </w:r>
    </w:p>
    <w:p w:rsidR="00AE392A" w:rsidRPr="009C7E9D" w:rsidRDefault="007E0D08" w:rsidP="004A2782">
      <w:pPr>
        <w:pStyle w:val="13"/>
        <w:tabs>
          <w:tab w:val="left" w:pos="993"/>
        </w:tabs>
        <w:spacing w:line="360" w:lineRule="auto"/>
        <w:ind w:left="0"/>
        <w:jc w:val="both"/>
        <w:rPr>
          <w:rFonts w:eastAsia="Batang"/>
          <w:szCs w:val="24"/>
        </w:rPr>
      </w:pPr>
      <w:r w:rsidRPr="009C7E9D">
        <w:rPr>
          <w:rFonts w:eastAsia="Batang"/>
          <w:b/>
          <w:szCs w:val="24"/>
        </w:rPr>
        <w:t xml:space="preserve">Правила определения СЧА </w:t>
      </w:r>
      <w:r w:rsidRPr="009C7E9D">
        <w:rPr>
          <w:rFonts w:eastAsia="Batang"/>
          <w:szCs w:val="24"/>
        </w:rPr>
        <w:t>– внутренний документ управляющей компании, регламентирующий порядок определения стоимости чистых активов паевого инвестиционного фонда и стоимости инвестиционного пая;</w:t>
      </w:r>
    </w:p>
    <w:p w:rsidR="00AE392A" w:rsidRPr="009C7E9D" w:rsidRDefault="007E0D08" w:rsidP="004A2782">
      <w:pPr>
        <w:pStyle w:val="13"/>
        <w:tabs>
          <w:tab w:val="left" w:pos="993"/>
        </w:tabs>
        <w:spacing w:line="360" w:lineRule="auto"/>
        <w:ind w:left="0"/>
        <w:jc w:val="both"/>
        <w:rPr>
          <w:rFonts w:eastAsia="Batang"/>
          <w:szCs w:val="24"/>
        </w:rPr>
      </w:pPr>
      <w:r w:rsidRPr="009C7E9D">
        <w:rPr>
          <w:rFonts w:eastAsia="Batang"/>
          <w:b/>
          <w:szCs w:val="24"/>
        </w:rPr>
        <w:t>Справедливая стоимость</w:t>
      </w:r>
      <w:r w:rsidRPr="009C7E9D">
        <w:rPr>
          <w:rFonts w:eastAsia="Batang"/>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b/>
          <w:szCs w:val="24"/>
        </w:rPr>
        <w:lastRenderedPageBreak/>
        <w:t>Российская биржа</w:t>
      </w:r>
      <w:r w:rsidRPr="009C7E9D">
        <w:rPr>
          <w:rFonts w:eastAsia="Batang"/>
          <w:szCs w:val="24"/>
        </w:rPr>
        <w:t xml:space="preserve"> – российский организатор торговли на рынке ценных бумаг;</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b/>
          <w:szCs w:val="24"/>
        </w:rPr>
        <w:t>Иностранная биржа</w:t>
      </w:r>
      <w:r w:rsidRPr="009C7E9D">
        <w:rPr>
          <w:rFonts w:eastAsia="Batang"/>
          <w:szCs w:val="24"/>
        </w:rPr>
        <w:t xml:space="preserve"> - иностранная фондовая биржа;</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b/>
          <w:szCs w:val="24"/>
        </w:rPr>
        <w:t>Наблюдаемая и доступная биржевая площадка</w:t>
      </w:r>
      <w:r w:rsidRPr="009C7E9D">
        <w:rPr>
          <w:rFonts w:eastAsia="Batang"/>
          <w:szCs w:val="24"/>
        </w:rPr>
        <w:t xml:space="preserve"> – торговая площадка российской и (или) иностранной биржи, закрепленная в Правилах определения СЧА</w:t>
      </w:r>
      <w:r w:rsidR="001D4E80" w:rsidRPr="009C7E9D">
        <w:rPr>
          <w:rFonts w:eastAsia="Batang"/>
          <w:szCs w:val="24"/>
        </w:rPr>
        <w:t>,</w:t>
      </w:r>
      <w:r w:rsidRPr="009C7E9D">
        <w:rPr>
          <w:rFonts w:eastAsia="Batang"/>
          <w:szCs w:val="24"/>
        </w:rPr>
        <w:t xml:space="preserve"> к которой у </w:t>
      </w:r>
      <w:r w:rsidR="00A94A81" w:rsidRPr="009C7E9D">
        <w:rPr>
          <w:rFonts w:eastAsia="Batang"/>
          <w:szCs w:val="24"/>
        </w:rPr>
        <w:t>у</w:t>
      </w:r>
      <w:r w:rsidRPr="009C7E9D">
        <w:rPr>
          <w:rFonts w:eastAsia="Batang"/>
          <w:szCs w:val="24"/>
        </w:rPr>
        <w:t>правляющей компании есть доступ, как напрямую, так и через финансовых посредников</w:t>
      </w:r>
      <w:r w:rsidR="00A034EF" w:rsidRPr="0071352A">
        <w:rPr>
          <w:rFonts w:eastAsia="Batang"/>
          <w:szCs w:val="24"/>
        </w:rPr>
        <w:t xml:space="preserve">, и на которой управляющая компания </w:t>
      </w:r>
      <w:r w:rsidR="00AA53F1" w:rsidRPr="0071352A">
        <w:rPr>
          <w:rFonts w:eastAsia="Batang"/>
          <w:szCs w:val="24"/>
        </w:rPr>
        <w:t>имеет возможность</w:t>
      </w:r>
      <w:r w:rsidR="00A034EF" w:rsidRPr="0071352A">
        <w:rPr>
          <w:rFonts w:eastAsia="Batang"/>
          <w:szCs w:val="24"/>
        </w:rPr>
        <w:t xml:space="preserve"> распоряжаться активом (активами)</w:t>
      </w:r>
      <w:r w:rsidRPr="0071352A">
        <w:rPr>
          <w:rFonts w:eastAsia="Batang"/>
          <w:szCs w:val="24"/>
        </w:rPr>
        <w:t>.</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b/>
          <w:szCs w:val="24"/>
        </w:rPr>
        <w:t>Активный рынок</w:t>
      </w:r>
      <w:r w:rsidRPr="009C7E9D">
        <w:rPr>
          <w:rFonts w:eastAsia="Batang"/>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b/>
          <w:szCs w:val="24"/>
        </w:rPr>
        <w:t>ПФИ</w:t>
      </w:r>
      <w:r w:rsidRPr="009C7E9D">
        <w:rPr>
          <w:rFonts w:eastAsia="Batang"/>
          <w:szCs w:val="24"/>
        </w:rPr>
        <w:t xml:space="preserve"> – производный финансовый инструмент.</w:t>
      </w:r>
    </w:p>
    <w:p w:rsidR="00324327" w:rsidRPr="009C7E9D" w:rsidRDefault="002A5A93" w:rsidP="0028777A">
      <w:pPr>
        <w:pStyle w:val="13"/>
        <w:tabs>
          <w:tab w:val="left" w:pos="993"/>
        </w:tabs>
        <w:spacing w:line="360" w:lineRule="auto"/>
        <w:ind w:left="0"/>
        <w:jc w:val="both"/>
        <w:rPr>
          <w:rFonts w:eastAsia="Batang"/>
          <w:szCs w:val="24"/>
        </w:rPr>
      </w:pPr>
      <w:r w:rsidRPr="009C7E9D">
        <w:rPr>
          <w:rFonts w:eastAsia="Batang"/>
          <w:b/>
          <w:szCs w:val="24"/>
        </w:rPr>
        <w:t>Уровень цены</w:t>
      </w:r>
      <w:r w:rsidRPr="009C7E9D">
        <w:rPr>
          <w:rFonts w:eastAsia="Batang"/>
          <w:szCs w:val="24"/>
        </w:rPr>
        <w:t xml:space="preserve"> </w:t>
      </w:r>
      <w:r w:rsidRPr="009C7E9D">
        <w:rPr>
          <w:rFonts w:eastAsia="Batang"/>
          <w:b/>
          <w:szCs w:val="24"/>
        </w:rPr>
        <w:t>при определении справедливой стоимости</w:t>
      </w:r>
      <w:r w:rsidRPr="009C7E9D">
        <w:rPr>
          <w:rFonts w:eastAsia="Batang"/>
          <w:szCs w:val="24"/>
        </w:rPr>
        <w:t xml:space="preserve"> - </w:t>
      </w:r>
      <w:r w:rsidR="007E0D08" w:rsidRPr="009C7E9D">
        <w:rPr>
          <w:rFonts w:eastAsia="Batang"/>
          <w:szCs w:val="24"/>
        </w:rPr>
        <w:t>Уровни цен при определении справедливой стоимости</w:t>
      </w:r>
      <w:r w:rsidR="0028777A" w:rsidRPr="009C7E9D">
        <w:rPr>
          <w:rFonts w:eastAsia="Batang"/>
          <w:szCs w:val="24"/>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w:t>
      </w:r>
      <w:r w:rsidR="00602A0F">
        <w:rPr>
          <w:rFonts w:eastAsia="Batang"/>
          <w:szCs w:val="24"/>
        </w:rPr>
        <w:t>№</w:t>
      </w:r>
      <w:r w:rsidR="0028777A" w:rsidRPr="009C7E9D">
        <w:rPr>
          <w:rFonts w:eastAsia="Batang"/>
          <w:szCs w:val="24"/>
        </w:rPr>
        <w:t xml:space="preserve">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r w:rsidR="007E0D08" w:rsidRPr="009C7E9D">
        <w:rPr>
          <w:rFonts w:eastAsia="Batang"/>
          <w:szCs w:val="24"/>
        </w:rPr>
        <w:t xml:space="preserve">.  </w:t>
      </w:r>
    </w:p>
    <w:p w:rsidR="00324327" w:rsidRDefault="007E0D08" w:rsidP="004A2782">
      <w:pPr>
        <w:pStyle w:val="13"/>
        <w:tabs>
          <w:tab w:val="left" w:pos="993"/>
        </w:tabs>
        <w:spacing w:line="360" w:lineRule="auto"/>
        <w:ind w:left="0"/>
        <w:jc w:val="both"/>
        <w:rPr>
          <w:rFonts w:eastAsia="Batang"/>
          <w:szCs w:val="24"/>
        </w:rPr>
      </w:pPr>
      <w:r w:rsidRPr="009C7E9D">
        <w:rPr>
          <w:rFonts w:eastAsia="Batang"/>
          <w:b/>
          <w:szCs w:val="24"/>
        </w:rPr>
        <w:t>Основной рынок -</w:t>
      </w:r>
      <w:r w:rsidRPr="009C7E9D">
        <w:rPr>
          <w:rFonts w:eastAsia="Batang"/>
          <w:szCs w:val="24"/>
        </w:rPr>
        <w:t xml:space="preserve"> рынок (из числа активных) с наибольшим для соответствующего актива или обязательства объемом торгов и уровнем активности.</w:t>
      </w:r>
    </w:p>
    <w:p w:rsidR="004E11D5" w:rsidRPr="0092302E" w:rsidRDefault="00367293" w:rsidP="004E11D5">
      <w:pPr>
        <w:autoSpaceDE w:val="0"/>
        <w:autoSpaceDN w:val="0"/>
        <w:adjustRightInd w:val="0"/>
        <w:spacing w:line="360" w:lineRule="auto"/>
        <w:rPr>
          <w:szCs w:val="24"/>
        </w:rPr>
      </w:pPr>
      <w:r w:rsidRPr="00847958">
        <w:rPr>
          <w:b/>
          <w:szCs w:val="24"/>
        </w:rPr>
        <w:t>Объект аренды</w:t>
      </w:r>
      <w:r w:rsidR="008D41F4" w:rsidRPr="00847958">
        <w:rPr>
          <w:b/>
          <w:szCs w:val="24"/>
        </w:rPr>
        <w:t xml:space="preserve"> </w:t>
      </w:r>
      <w:r w:rsidR="004E11D5" w:rsidRPr="00847958">
        <w:rPr>
          <w:szCs w:val="24"/>
        </w:rPr>
        <w:t>- актив, право на использование которого было предоставлено арендатору арендодателем.</w:t>
      </w:r>
    </w:p>
    <w:p w:rsidR="005020F2" w:rsidRDefault="005020F2" w:rsidP="005020F2">
      <w:pPr>
        <w:spacing w:line="360" w:lineRule="auto"/>
        <w:jc w:val="both"/>
        <w:rPr>
          <w:szCs w:val="24"/>
        </w:rPr>
      </w:pPr>
      <w:r>
        <w:rPr>
          <w:b/>
          <w:szCs w:val="24"/>
        </w:rPr>
        <w:t>Эксплуатируемое имущество</w:t>
      </w:r>
      <w:r>
        <w:rPr>
          <w:szCs w:val="24"/>
        </w:rPr>
        <w:t xml:space="preserve"> – имущество закрытого паевого инвестиционного фонда, правила доверительного управления которого предусматривают извлечение дохода от пользования имуществом, составляющим активы этого фонда, в том числе в виде арендной платы, входящее в перечень объектов инвестирования, предусмотренных инвестиционной декларацией этого фонда. </w:t>
      </w:r>
    </w:p>
    <w:p w:rsidR="005020F2" w:rsidRDefault="005020F2" w:rsidP="005020F2">
      <w:pPr>
        <w:spacing w:line="360" w:lineRule="auto"/>
        <w:jc w:val="both"/>
        <w:rPr>
          <w:szCs w:val="24"/>
        </w:rPr>
      </w:pPr>
      <w:r>
        <w:rPr>
          <w:b/>
          <w:szCs w:val="24"/>
        </w:rPr>
        <w:t>Вспомогательное имущество</w:t>
      </w:r>
      <w:r>
        <w:rPr>
          <w:szCs w:val="24"/>
        </w:rPr>
        <w:t xml:space="preserve"> – имущество, приобретаемое для обеспечения пользования объектом инвестирования в соответствии с его назначением либо для содержания такого объекта. Вспомогательное имущество не может приобретаться для последующей перепродажи.</w:t>
      </w:r>
    </w:p>
    <w:p w:rsidR="005020F2" w:rsidRDefault="005020F2" w:rsidP="005020F2">
      <w:pPr>
        <w:spacing w:line="360" w:lineRule="auto"/>
        <w:jc w:val="both"/>
        <w:rPr>
          <w:szCs w:val="24"/>
        </w:rPr>
      </w:pPr>
      <w:r>
        <w:rPr>
          <w:szCs w:val="24"/>
        </w:rPr>
        <w:t xml:space="preserve">Имущество не может квалифицироваться в качестве вспомогательного имущества, если </w:t>
      </w:r>
      <w:r w:rsidR="0047168C">
        <w:rPr>
          <w:szCs w:val="24"/>
        </w:rPr>
        <w:t xml:space="preserve">управляющая компания, действующая в качестве доверительного управляющего паевого инвестиционного фонда, (далее - </w:t>
      </w:r>
      <w:r>
        <w:rPr>
          <w:szCs w:val="24"/>
        </w:rPr>
        <w:t>УК Д.У. ПИФ</w:t>
      </w:r>
      <w:r w:rsidR="0047168C">
        <w:rPr>
          <w:szCs w:val="24"/>
        </w:rPr>
        <w:t>)</w:t>
      </w:r>
      <w:r>
        <w:rPr>
          <w:szCs w:val="24"/>
        </w:rPr>
        <w:t xml:space="preserve"> извлекает экономические выгоды от прямого пользования этим имуществом (в том числе посредством реализации (продажи) имущества)</w:t>
      </w:r>
      <w:r w:rsidR="0092302E">
        <w:rPr>
          <w:szCs w:val="24"/>
        </w:rPr>
        <w:t xml:space="preserve"> </w:t>
      </w:r>
      <w:r>
        <w:rPr>
          <w:szCs w:val="24"/>
        </w:rPr>
        <w:t xml:space="preserve">с </w:t>
      </w:r>
      <w:r>
        <w:rPr>
          <w:szCs w:val="24"/>
        </w:rPr>
        <w:lastRenderedPageBreak/>
        <w:t>целью, отличной от обеспечения пользования объектом инвестирования в соответствии с его назначением либо содержанием объекта инвестирования.</w:t>
      </w:r>
    </w:p>
    <w:p w:rsidR="005020F2" w:rsidRPr="005020F2" w:rsidRDefault="005020F2" w:rsidP="005020F2">
      <w:pPr>
        <w:autoSpaceDE w:val="0"/>
        <w:autoSpaceDN w:val="0"/>
        <w:adjustRightInd w:val="0"/>
        <w:spacing w:line="360" w:lineRule="auto"/>
        <w:jc w:val="both"/>
        <w:rPr>
          <w:szCs w:val="24"/>
        </w:rPr>
      </w:pPr>
      <w:r>
        <w:rPr>
          <w:b/>
          <w:szCs w:val="24"/>
        </w:rPr>
        <w:t>Документы, подтверждающие неудовлетворительное состояние вспомогательного имущества (запасов)</w:t>
      </w:r>
      <w:r>
        <w:rPr>
          <w:szCs w:val="24"/>
        </w:rPr>
        <w:t xml:space="preserve">: </w:t>
      </w:r>
      <w:r>
        <w:rPr>
          <w:rFonts w:eastAsia="Batang"/>
          <w:szCs w:val="24"/>
        </w:rPr>
        <w:t xml:space="preserve">результаты/заключение независимой технической экспертизы; акт технического освидетельствования; акт осмотра; дефектная ведомость; акт о выявленных дефектах; протокол/результаты испытаний; ведомость объемов ремонтно-восстановительных работ; сметные расчеты ремонтных работ; заключение специализированных/сервисных организаций о ремонтопригодности или </w:t>
      </w:r>
      <w:proofErr w:type="spellStart"/>
      <w:r>
        <w:rPr>
          <w:rFonts w:eastAsia="Batang"/>
          <w:szCs w:val="24"/>
        </w:rPr>
        <w:t>неремонтопригодности</w:t>
      </w:r>
      <w:proofErr w:type="spellEnd"/>
      <w:r>
        <w:rPr>
          <w:rFonts w:eastAsia="Batang"/>
          <w:szCs w:val="24"/>
        </w:rPr>
        <w:t xml:space="preserve"> имущества; результаты диагностики имущества; акт о порче, бое, ломе товарно-материальных ценностей; заключение специально созданной экономическим субъектом или постоянно действующей в экономическом субъекте комиссии, в состав которой должен входить как минимум один компетентный технический специалист; заключение</w:t>
      </w:r>
      <w:r>
        <w:rPr>
          <w:rFonts w:eastAsiaTheme="minorHAnsi"/>
          <w:szCs w:val="24"/>
          <w:lang w:eastAsia="en-US"/>
        </w:rPr>
        <w:t xml:space="preserve"> лица (организации), ответственного за эксплуатацию или ремонт техники (оборудования); предписания уполномоченных органов (</w:t>
      </w:r>
      <w:r w:rsidR="0086075F">
        <w:rPr>
          <w:rFonts w:eastAsiaTheme="minorHAnsi"/>
          <w:szCs w:val="24"/>
          <w:lang w:eastAsia="en-US"/>
        </w:rPr>
        <w:t>Р</w:t>
      </w:r>
      <w:r>
        <w:rPr>
          <w:rFonts w:eastAsiaTheme="minorHAnsi"/>
          <w:szCs w:val="24"/>
          <w:lang w:eastAsia="en-US"/>
        </w:rPr>
        <w:t xml:space="preserve">оспотребнадзор, </w:t>
      </w:r>
      <w:r w:rsidR="0086075F">
        <w:rPr>
          <w:rFonts w:eastAsiaTheme="minorHAnsi"/>
          <w:szCs w:val="24"/>
          <w:lang w:eastAsia="en-US"/>
        </w:rPr>
        <w:t>Р</w:t>
      </w:r>
      <w:r>
        <w:rPr>
          <w:rFonts w:eastAsiaTheme="minorHAnsi"/>
          <w:szCs w:val="24"/>
          <w:lang w:eastAsia="en-US"/>
        </w:rPr>
        <w:t xml:space="preserve">остехнадзор, </w:t>
      </w:r>
      <w:proofErr w:type="spellStart"/>
      <w:r w:rsidR="0086075F">
        <w:rPr>
          <w:rFonts w:eastAsiaTheme="minorHAnsi"/>
          <w:szCs w:val="24"/>
          <w:lang w:eastAsia="en-US"/>
        </w:rPr>
        <w:t>Г</w:t>
      </w:r>
      <w:r>
        <w:rPr>
          <w:rFonts w:eastAsiaTheme="minorHAnsi"/>
          <w:szCs w:val="24"/>
          <w:lang w:eastAsia="en-US"/>
        </w:rPr>
        <w:t>оспожнадзор</w:t>
      </w:r>
      <w:proofErr w:type="spellEnd"/>
      <w:r>
        <w:rPr>
          <w:rFonts w:eastAsiaTheme="minorHAnsi"/>
          <w:szCs w:val="24"/>
          <w:lang w:eastAsia="en-US"/>
        </w:rPr>
        <w:t xml:space="preserve"> и другие), иные документы, составленные по формам, утвержденным экономическим субъектом, позволяющие установить состояние (степень износа), ремонтопригодность и целесообразность ремонта (восстановления) вспомогательного имущества (запасов).</w:t>
      </w:r>
    </w:p>
    <w:p w:rsidR="00324327" w:rsidRPr="009C7E9D" w:rsidRDefault="007E0D08" w:rsidP="004A2782">
      <w:pPr>
        <w:pStyle w:val="13"/>
        <w:numPr>
          <w:ilvl w:val="1"/>
          <w:numId w:val="1"/>
        </w:numPr>
        <w:tabs>
          <w:tab w:val="left" w:pos="993"/>
        </w:tabs>
        <w:spacing w:line="360" w:lineRule="auto"/>
        <w:ind w:left="0" w:firstLine="0"/>
        <w:jc w:val="both"/>
        <w:rPr>
          <w:rFonts w:eastAsia="Batang"/>
          <w:szCs w:val="24"/>
        </w:rPr>
      </w:pPr>
      <w:r w:rsidRPr="009C7E9D">
        <w:rPr>
          <w:rFonts w:eastAsia="Batang"/>
          <w:szCs w:val="24"/>
        </w:rPr>
        <w:t>Для целей определения справедливой стоимости ценных бумаг, составляющих активы акционерного инвестиционного фонда или имущество паевого инвестиционного фонда, используются модели оценки стоимости ценных бумаг, для которых определен активный рынок, и модели оценки стоимости ценных бумаг, для которых не определен активный рынок.</w:t>
      </w:r>
    </w:p>
    <w:p w:rsidR="00A034EF"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 xml:space="preserve">В правилах определения СЧА должны быть однозначно определены критерии выбора активного рынка и основного рынка. Критерии, определяемые </w:t>
      </w:r>
      <w:r w:rsidR="00A94A81" w:rsidRPr="009C7E9D">
        <w:rPr>
          <w:rFonts w:eastAsia="Batang"/>
          <w:szCs w:val="24"/>
        </w:rPr>
        <w:t>у</w:t>
      </w:r>
      <w:r w:rsidRPr="009C7E9D">
        <w:rPr>
          <w:rFonts w:eastAsia="Batang"/>
          <w:szCs w:val="24"/>
        </w:rPr>
        <w:t>правляющей компанией в Правилах определения СЧА</w:t>
      </w:r>
      <w:r w:rsidR="0092302E">
        <w:rPr>
          <w:rFonts w:eastAsia="Batang"/>
          <w:szCs w:val="24"/>
        </w:rPr>
        <w:t>,</w:t>
      </w:r>
      <w:r w:rsidRPr="009C7E9D">
        <w:rPr>
          <w:rFonts w:eastAsia="Batang"/>
          <w:szCs w:val="24"/>
        </w:rPr>
        <w:t xml:space="preserve"> могут предусматривать более высокие требования, нежели предусмотрено в Стандарте. </w:t>
      </w:r>
    </w:p>
    <w:p w:rsidR="00AE392A" w:rsidRPr="009C7E9D" w:rsidRDefault="007E0D08" w:rsidP="00652545">
      <w:pPr>
        <w:pStyle w:val="13"/>
        <w:numPr>
          <w:ilvl w:val="1"/>
          <w:numId w:val="1"/>
        </w:numPr>
        <w:tabs>
          <w:tab w:val="left" w:pos="993"/>
        </w:tabs>
        <w:spacing w:line="360" w:lineRule="auto"/>
        <w:ind w:left="0" w:firstLine="0"/>
        <w:jc w:val="both"/>
        <w:rPr>
          <w:rFonts w:eastAsia="Batang"/>
          <w:szCs w:val="24"/>
        </w:rPr>
      </w:pPr>
      <w:r w:rsidRPr="009C7E9D">
        <w:rPr>
          <w:rFonts w:eastAsia="Batang"/>
          <w:szCs w:val="24"/>
        </w:rPr>
        <w:t>Активным рынком для ценных бумаг, допущенных к торгам на российской или иностранной бирже, признается доступная и наблюдаемая биржевая площадка (российская или иностранная биржи из списка, установленного Правилами определения СЧА), в случае наличия цены</w:t>
      </w:r>
      <w:r w:rsidR="00A15073">
        <w:rPr>
          <w:rFonts w:eastAsia="Batang"/>
          <w:szCs w:val="24"/>
        </w:rPr>
        <w:t xml:space="preserve"> </w:t>
      </w:r>
      <w:r w:rsidR="00A15073" w:rsidRPr="0071352A">
        <w:rPr>
          <w:rFonts w:eastAsia="Batang"/>
          <w:szCs w:val="24"/>
        </w:rPr>
        <w:t>и</w:t>
      </w:r>
      <w:r w:rsidRPr="0071352A">
        <w:rPr>
          <w:rFonts w:eastAsia="Batang"/>
          <w:szCs w:val="24"/>
        </w:rPr>
        <w:t xml:space="preserve"> </w:t>
      </w:r>
      <w:r w:rsidR="00A15073" w:rsidRPr="0071352A">
        <w:rPr>
          <w:rFonts w:eastAsia="Batang"/>
          <w:szCs w:val="24"/>
        </w:rPr>
        <w:t xml:space="preserve">ненулевого объема торгов </w:t>
      </w:r>
      <w:r w:rsidRPr="009C7E9D">
        <w:rPr>
          <w:rFonts w:eastAsia="Batang"/>
          <w:szCs w:val="24"/>
        </w:rPr>
        <w:t>на дату определения справедливой стоимости</w:t>
      </w:r>
      <w:r w:rsidR="0008696C">
        <w:rPr>
          <w:rFonts w:eastAsia="Batang"/>
          <w:szCs w:val="24"/>
        </w:rPr>
        <w:t xml:space="preserve"> </w:t>
      </w:r>
      <w:r w:rsidRPr="009C7E9D">
        <w:rPr>
          <w:rFonts w:eastAsia="Batang"/>
          <w:szCs w:val="24"/>
        </w:rPr>
        <w:t xml:space="preserve">(в случае, если на </w:t>
      </w:r>
      <w:r w:rsidR="00CF12E6" w:rsidRPr="009C7E9D">
        <w:rPr>
          <w:rFonts w:eastAsia="Batang"/>
          <w:szCs w:val="24"/>
        </w:rPr>
        <w:t xml:space="preserve">всех </w:t>
      </w:r>
      <w:r w:rsidR="007D0CEB" w:rsidRPr="009C7E9D">
        <w:rPr>
          <w:rFonts w:eastAsia="Batang"/>
          <w:szCs w:val="24"/>
        </w:rPr>
        <w:t>доступн</w:t>
      </w:r>
      <w:r w:rsidR="00CF12E6" w:rsidRPr="009C7E9D">
        <w:rPr>
          <w:rFonts w:eastAsia="Batang"/>
          <w:szCs w:val="24"/>
        </w:rPr>
        <w:t>ых</w:t>
      </w:r>
      <w:r w:rsidR="007D0CEB" w:rsidRPr="009C7E9D">
        <w:rPr>
          <w:rFonts w:eastAsia="Batang"/>
          <w:szCs w:val="24"/>
        </w:rPr>
        <w:t xml:space="preserve"> и наблюдаем</w:t>
      </w:r>
      <w:r w:rsidR="00CF12E6" w:rsidRPr="009C7E9D">
        <w:rPr>
          <w:rFonts w:eastAsia="Batang"/>
          <w:szCs w:val="24"/>
        </w:rPr>
        <w:t>ых</w:t>
      </w:r>
      <w:r w:rsidR="007D0CEB" w:rsidRPr="009C7E9D">
        <w:rPr>
          <w:rFonts w:eastAsia="Batang"/>
          <w:szCs w:val="24"/>
        </w:rPr>
        <w:t xml:space="preserve"> биржев</w:t>
      </w:r>
      <w:r w:rsidR="00CF12E6" w:rsidRPr="009C7E9D">
        <w:rPr>
          <w:rFonts w:eastAsia="Batang"/>
          <w:szCs w:val="24"/>
        </w:rPr>
        <w:t>ых</w:t>
      </w:r>
      <w:r w:rsidR="007D0CEB" w:rsidRPr="009C7E9D">
        <w:rPr>
          <w:rFonts w:eastAsia="Batang"/>
          <w:szCs w:val="24"/>
        </w:rPr>
        <w:t xml:space="preserve"> площадк</w:t>
      </w:r>
      <w:r w:rsidR="00CF12E6" w:rsidRPr="009C7E9D">
        <w:rPr>
          <w:rFonts w:eastAsia="Batang"/>
          <w:szCs w:val="24"/>
        </w:rPr>
        <w:t>ах</w:t>
      </w:r>
      <w:r w:rsidR="007D0CEB" w:rsidRPr="009C7E9D">
        <w:rPr>
          <w:rFonts w:eastAsia="Batang"/>
          <w:szCs w:val="24"/>
        </w:rPr>
        <w:t xml:space="preserve"> был неторговый день на дату определения СЧА – анализируются данные последнего торгового дня на данн</w:t>
      </w:r>
      <w:r w:rsidR="00CF12E6" w:rsidRPr="009C7E9D">
        <w:rPr>
          <w:rFonts w:eastAsia="Batang"/>
          <w:szCs w:val="24"/>
        </w:rPr>
        <w:t>ых</w:t>
      </w:r>
      <w:r w:rsidR="007D0CEB" w:rsidRPr="009C7E9D">
        <w:rPr>
          <w:rFonts w:eastAsia="Batang"/>
          <w:szCs w:val="24"/>
        </w:rPr>
        <w:t xml:space="preserve"> площадк</w:t>
      </w:r>
      <w:r w:rsidR="00CF12E6" w:rsidRPr="009C7E9D">
        <w:rPr>
          <w:rFonts w:eastAsia="Batang"/>
          <w:szCs w:val="24"/>
        </w:rPr>
        <w:t>ах</w:t>
      </w:r>
      <w:r w:rsidR="007D0CEB" w:rsidRPr="009C7E9D">
        <w:rPr>
          <w:rFonts w:eastAsia="Batang"/>
          <w:szCs w:val="24"/>
        </w:rPr>
        <w:t>)  и соответствия одновременно следующим критериям на дату определения СЧА, значение которых должно быть определено в Правилах расчета СЧА каждой управляющей компании:</w:t>
      </w:r>
    </w:p>
    <w:p w:rsidR="00AE392A" w:rsidRPr="00652545" w:rsidRDefault="007D0CEB" w:rsidP="00652545">
      <w:pPr>
        <w:pStyle w:val="13"/>
        <w:numPr>
          <w:ilvl w:val="1"/>
          <w:numId w:val="1"/>
        </w:numPr>
        <w:tabs>
          <w:tab w:val="left" w:pos="993"/>
        </w:tabs>
        <w:spacing w:line="360" w:lineRule="auto"/>
        <w:ind w:left="0" w:firstLine="0"/>
        <w:jc w:val="both"/>
        <w:rPr>
          <w:rFonts w:eastAsia="Batang"/>
          <w:szCs w:val="24"/>
        </w:rPr>
      </w:pPr>
      <w:r w:rsidRPr="00652545">
        <w:rPr>
          <w:rFonts w:eastAsia="Batang"/>
          <w:szCs w:val="24"/>
        </w:rPr>
        <w:t>Количество сделок за последние 10 торговых дней - 10 и более</w:t>
      </w:r>
    </w:p>
    <w:p w:rsidR="00AE392A" w:rsidRPr="00652545" w:rsidRDefault="007E0D08" w:rsidP="00652545">
      <w:pPr>
        <w:pStyle w:val="13"/>
        <w:numPr>
          <w:ilvl w:val="1"/>
          <w:numId w:val="1"/>
        </w:numPr>
        <w:tabs>
          <w:tab w:val="left" w:pos="993"/>
        </w:tabs>
        <w:spacing w:line="360" w:lineRule="auto"/>
        <w:ind w:left="0" w:firstLine="0"/>
        <w:jc w:val="both"/>
        <w:rPr>
          <w:rFonts w:eastAsia="Batang"/>
          <w:szCs w:val="24"/>
        </w:rPr>
      </w:pPr>
      <w:r w:rsidRPr="00652545">
        <w:rPr>
          <w:rFonts w:eastAsia="Batang"/>
          <w:szCs w:val="24"/>
        </w:rPr>
        <w:t>Совокупный объем сделок за последние 10 торговых дней превысил 500 000 рублей.</w:t>
      </w:r>
    </w:p>
    <w:p w:rsidR="00F87F88" w:rsidRPr="00652545" w:rsidRDefault="0030357C" w:rsidP="00652545">
      <w:pPr>
        <w:pStyle w:val="13"/>
        <w:numPr>
          <w:ilvl w:val="1"/>
          <w:numId w:val="1"/>
        </w:numPr>
        <w:tabs>
          <w:tab w:val="left" w:pos="993"/>
        </w:tabs>
        <w:spacing w:line="360" w:lineRule="auto"/>
        <w:ind w:left="0" w:firstLine="0"/>
        <w:jc w:val="both"/>
        <w:rPr>
          <w:rFonts w:eastAsia="Batang"/>
          <w:szCs w:val="24"/>
        </w:rPr>
      </w:pPr>
      <w:r w:rsidRPr="00652545">
        <w:rPr>
          <w:rFonts w:eastAsia="Batang"/>
          <w:szCs w:val="24"/>
        </w:rPr>
        <w:lastRenderedPageBreak/>
        <w:t>Критерий о количестве сделок применяется в случае, если на всех доступных наблюдаемых рынках, на которых торгуется ценная бумага, в</w:t>
      </w:r>
      <w:r w:rsidR="000217BF" w:rsidRPr="00652545">
        <w:rPr>
          <w:rFonts w:eastAsia="Batang"/>
          <w:szCs w:val="24"/>
        </w:rPr>
        <w:t xml:space="preserve"> доступных</w:t>
      </w:r>
      <w:r w:rsidR="00F87F88" w:rsidRPr="00652545">
        <w:rPr>
          <w:rFonts w:eastAsia="Batang"/>
          <w:szCs w:val="24"/>
        </w:rPr>
        <w:t xml:space="preserve"> источниках </w:t>
      </w:r>
      <w:r w:rsidRPr="00652545">
        <w:rPr>
          <w:rFonts w:eastAsia="Batang"/>
          <w:szCs w:val="24"/>
        </w:rPr>
        <w:t>информации есть</w:t>
      </w:r>
      <w:r w:rsidR="00F87F88" w:rsidRPr="00652545">
        <w:rPr>
          <w:rFonts w:eastAsia="Batang"/>
          <w:szCs w:val="24"/>
        </w:rPr>
        <w:t xml:space="preserve"> </w:t>
      </w:r>
      <w:r w:rsidRPr="00652545">
        <w:rPr>
          <w:rFonts w:eastAsia="Batang"/>
          <w:szCs w:val="24"/>
        </w:rPr>
        <w:t>данные</w:t>
      </w:r>
      <w:r w:rsidR="00F87F88" w:rsidRPr="00652545">
        <w:rPr>
          <w:rFonts w:eastAsia="Batang"/>
          <w:szCs w:val="24"/>
        </w:rPr>
        <w:t xml:space="preserve"> о количестве сделок</w:t>
      </w:r>
      <w:r w:rsidRPr="00652545">
        <w:rPr>
          <w:rFonts w:eastAsia="Batang"/>
          <w:szCs w:val="24"/>
        </w:rPr>
        <w:t>. В отсутстви</w:t>
      </w:r>
      <w:r w:rsidR="00C46BCB" w:rsidRPr="00652545">
        <w:rPr>
          <w:rFonts w:eastAsia="Batang"/>
          <w:szCs w:val="24"/>
        </w:rPr>
        <w:t>е</w:t>
      </w:r>
      <w:r w:rsidRPr="00652545">
        <w:rPr>
          <w:rFonts w:eastAsia="Batang"/>
          <w:szCs w:val="24"/>
        </w:rPr>
        <w:t xml:space="preserve"> критерия о количестве сделок хотя бы на одном доступном наблюдаемом рынке </w:t>
      </w:r>
      <w:r w:rsidR="00F87F88" w:rsidRPr="00652545">
        <w:rPr>
          <w:rFonts w:eastAsia="Batang"/>
          <w:szCs w:val="24"/>
        </w:rPr>
        <w:t>для определения активного рынка</w:t>
      </w:r>
      <w:r w:rsidRPr="00652545">
        <w:rPr>
          <w:rFonts w:eastAsia="Batang"/>
          <w:szCs w:val="24"/>
        </w:rPr>
        <w:t xml:space="preserve"> </w:t>
      </w:r>
      <w:r w:rsidR="00F87F88" w:rsidRPr="00652545">
        <w:rPr>
          <w:rFonts w:eastAsia="Batang"/>
          <w:szCs w:val="24"/>
        </w:rPr>
        <w:t>применяется</w:t>
      </w:r>
      <w:r w:rsidRPr="00652545">
        <w:rPr>
          <w:rFonts w:eastAsia="Batang"/>
          <w:szCs w:val="24"/>
        </w:rPr>
        <w:t xml:space="preserve"> только критерий совокупного</w:t>
      </w:r>
      <w:r w:rsidR="00F87F88" w:rsidRPr="00652545">
        <w:rPr>
          <w:rFonts w:eastAsia="Batang"/>
          <w:szCs w:val="24"/>
        </w:rPr>
        <w:t xml:space="preserve"> объем</w:t>
      </w:r>
      <w:r w:rsidRPr="00652545">
        <w:rPr>
          <w:rFonts w:eastAsia="Batang"/>
          <w:szCs w:val="24"/>
        </w:rPr>
        <w:t>а</w:t>
      </w:r>
      <w:r w:rsidR="00F87F88" w:rsidRPr="00652545">
        <w:rPr>
          <w:rFonts w:eastAsia="Batang"/>
          <w:szCs w:val="24"/>
        </w:rPr>
        <w:t xml:space="preserve"> сделок за последние 10 торговых дней</w:t>
      </w:r>
      <w:r w:rsidRPr="00652545">
        <w:rPr>
          <w:rFonts w:eastAsia="Batang"/>
          <w:szCs w:val="24"/>
        </w:rPr>
        <w:t>, который</w:t>
      </w:r>
      <w:r w:rsidR="00F87F88" w:rsidRPr="00652545">
        <w:rPr>
          <w:rFonts w:eastAsia="Batang"/>
          <w:szCs w:val="24"/>
        </w:rPr>
        <w:t xml:space="preserve"> должен превышать 3 000 000 рублей.</w:t>
      </w:r>
    </w:p>
    <w:p w:rsidR="00986426" w:rsidRPr="00652545" w:rsidRDefault="00986426" w:rsidP="00652545">
      <w:pPr>
        <w:pStyle w:val="13"/>
        <w:numPr>
          <w:ilvl w:val="1"/>
          <w:numId w:val="1"/>
        </w:numPr>
        <w:tabs>
          <w:tab w:val="left" w:pos="993"/>
        </w:tabs>
        <w:spacing w:line="360" w:lineRule="auto"/>
        <w:ind w:left="0" w:firstLine="0"/>
        <w:jc w:val="both"/>
        <w:rPr>
          <w:rFonts w:eastAsia="Batang"/>
          <w:szCs w:val="24"/>
        </w:rPr>
      </w:pPr>
      <w:r w:rsidRPr="00652545">
        <w:rPr>
          <w:rFonts w:eastAsia="Batang"/>
          <w:szCs w:val="24"/>
        </w:rPr>
        <w:t>В случае, если ценная бумага торгуется</w:t>
      </w:r>
      <w:r w:rsidR="00A34E90" w:rsidRPr="00652545">
        <w:rPr>
          <w:rFonts w:eastAsia="Batang"/>
          <w:szCs w:val="24"/>
        </w:rPr>
        <w:t xml:space="preserve"> на российской бирже</w:t>
      </w:r>
      <w:r w:rsidRPr="00652545">
        <w:rPr>
          <w:rFonts w:eastAsia="Batang"/>
          <w:szCs w:val="24"/>
        </w:rPr>
        <w:t xml:space="preserve"> </w:t>
      </w:r>
      <w:r w:rsidR="00AD2D61" w:rsidRPr="00652545">
        <w:rPr>
          <w:rFonts w:eastAsia="Batang"/>
          <w:szCs w:val="24"/>
        </w:rPr>
        <w:t>в основном режиме торгов с расчетами в рублях и</w:t>
      </w:r>
      <w:r w:rsidR="0008696C" w:rsidRPr="00652545">
        <w:rPr>
          <w:rFonts w:eastAsia="Batang"/>
          <w:szCs w:val="24"/>
        </w:rPr>
        <w:t xml:space="preserve"> в</w:t>
      </w:r>
      <w:r w:rsidR="00AD2D61" w:rsidRPr="00652545">
        <w:rPr>
          <w:rFonts w:eastAsia="Batang"/>
          <w:szCs w:val="24"/>
        </w:rPr>
        <w:t xml:space="preserve"> иностранной валюте и </w:t>
      </w:r>
      <w:r w:rsidR="00A34E90" w:rsidRPr="00652545">
        <w:rPr>
          <w:rFonts w:eastAsia="Batang"/>
          <w:szCs w:val="24"/>
        </w:rPr>
        <w:t>такие режимы</w:t>
      </w:r>
      <w:r w:rsidR="00AD2D61" w:rsidRPr="00652545">
        <w:rPr>
          <w:rFonts w:eastAsia="Batang"/>
          <w:szCs w:val="24"/>
        </w:rPr>
        <w:t xml:space="preserve"> торгов доступны для совершения сделок за счет имущества ПИФ, совокупн</w:t>
      </w:r>
      <w:r w:rsidR="00FD75DC" w:rsidRPr="00652545">
        <w:rPr>
          <w:rFonts w:eastAsia="Batang"/>
          <w:szCs w:val="24"/>
        </w:rPr>
        <w:t>ый</w:t>
      </w:r>
      <w:r w:rsidR="00AD2D61" w:rsidRPr="00652545">
        <w:rPr>
          <w:rFonts w:eastAsia="Batang"/>
          <w:szCs w:val="24"/>
        </w:rPr>
        <w:t xml:space="preserve"> объем сделок определяется по общему объему торгов с расчетами в рубля</w:t>
      </w:r>
      <w:r w:rsidR="00737606" w:rsidRPr="00652545">
        <w:rPr>
          <w:rFonts w:eastAsia="Batang"/>
          <w:szCs w:val="24"/>
        </w:rPr>
        <w:t>х</w:t>
      </w:r>
      <w:r w:rsidR="00AD2D61" w:rsidRPr="00652545">
        <w:rPr>
          <w:rFonts w:eastAsia="Batang"/>
          <w:szCs w:val="24"/>
        </w:rPr>
        <w:t xml:space="preserve"> и в иностранной валюте.</w:t>
      </w:r>
    </w:p>
    <w:p w:rsidR="00A15073" w:rsidRPr="00652545" w:rsidRDefault="00A15073" w:rsidP="00652545">
      <w:pPr>
        <w:pStyle w:val="13"/>
        <w:numPr>
          <w:ilvl w:val="1"/>
          <w:numId w:val="1"/>
        </w:numPr>
        <w:tabs>
          <w:tab w:val="left" w:pos="993"/>
        </w:tabs>
        <w:spacing w:line="360" w:lineRule="auto"/>
        <w:ind w:left="0" w:firstLine="0"/>
        <w:jc w:val="both"/>
        <w:rPr>
          <w:rFonts w:eastAsia="Batang"/>
          <w:szCs w:val="24"/>
        </w:rPr>
      </w:pPr>
      <w:r w:rsidRPr="00652545">
        <w:rPr>
          <w:rFonts w:eastAsia="Batang"/>
          <w:szCs w:val="24"/>
        </w:rPr>
        <w:t>В том случае, если объем торгов выражен в иностранной валюте, для целей определения соответствия критериям активного рынка совокупный объем торгов за 10 торговых дней переводится</w:t>
      </w:r>
      <w:r w:rsidRPr="00042D6F">
        <w:rPr>
          <w:rFonts w:eastAsia="Batang"/>
          <w:szCs w:val="24"/>
        </w:rPr>
        <w:t xml:space="preserve"> в рубли по курсу Банка России на дату определения СЧА. </w:t>
      </w:r>
    </w:p>
    <w:p w:rsidR="00AE392A" w:rsidRPr="00652545" w:rsidRDefault="007E0D08" w:rsidP="00652545">
      <w:pPr>
        <w:pStyle w:val="13"/>
        <w:numPr>
          <w:ilvl w:val="1"/>
          <w:numId w:val="1"/>
        </w:numPr>
        <w:tabs>
          <w:tab w:val="left" w:pos="993"/>
        </w:tabs>
        <w:spacing w:line="360" w:lineRule="auto"/>
        <w:ind w:left="0" w:firstLine="0"/>
        <w:jc w:val="both"/>
        <w:rPr>
          <w:rFonts w:eastAsia="Batang"/>
          <w:szCs w:val="24"/>
        </w:rPr>
      </w:pPr>
      <w:r w:rsidRPr="00652545">
        <w:rPr>
          <w:rFonts w:eastAsia="Batang"/>
          <w:szCs w:val="24"/>
        </w:rPr>
        <w:t>Управляющая компания вправе установит</w:t>
      </w:r>
      <w:r w:rsidR="005A75D0" w:rsidRPr="00652545">
        <w:rPr>
          <w:rFonts w:eastAsia="Batang"/>
          <w:szCs w:val="24"/>
        </w:rPr>
        <w:t>ь</w:t>
      </w:r>
      <w:r w:rsidRPr="00652545">
        <w:rPr>
          <w:rFonts w:eastAsia="Batang"/>
          <w:szCs w:val="24"/>
        </w:rPr>
        <w:t xml:space="preserve"> иные критерии по активности рынка, превышающие вышеуказанные требования к объёму и количеству сделок, а также вводящие дополнительные параметры для определения активного рынка.</w:t>
      </w:r>
      <w:r w:rsidR="0056416F" w:rsidRPr="000217BF">
        <w:rPr>
          <w:rFonts w:eastAsia="Batang"/>
          <w:szCs w:val="24"/>
        </w:rPr>
        <w:t xml:space="preserve"> </w:t>
      </w:r>
    </w:p>
    <w:p w:rsidR="00D83409" w:rsidRPr="00652545" w:rsidRDefault="00D83409" w:rsidP="00652545">
      <w:pPr>
        <w:pStyle w:val="13"/>
        <w:numPr>
          <w:ilvl w:val="1"/>
          <w:numId w:val="1"/>
        </w:numPr>
        <w:tabs>
          <w:tab w:val="left" w:pos="993"/>
        </w:tabs>
        <w:spacing w:line="360" w:lineRule="auto"/>
        <w:ind w:left="0" w:firstLine="0"/>
        <w:jc w:val="both"/>
        <w:rPr>
          <w:rFonts w:eastAsia="Batang"/>
          <w:szCs w:val="24"/>
        </w:rPr>
      </w:pPr>
      <w:r w:rsidRPr="00652545">
        <w:rPr>
          <w:rFonts w:eastAsia="Batang"/>
          <w:szCs w:val="24"/>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rsidR="0056416F" w:rsidRPr="009C7E9D" w:rsidRDefault="0056416F" w:rsidP="00706930">
      <w:pPr>
        <w:pStyle w:val="af7"/>
        <w:spacing w:after="0" w:line="360" w:lineRule="auto"/>
        <w:ind w:left="284"/>
        <w:jc w:val="both"/>
        <w:rPr>
          <w:rFonts w:ascii="Times New Roman" w:hAnsi="Times New Roman"/>
          <w:sz w:val="24"/>
          <w:szCs w:val="24"/>
        </w:rPr>
      </w:pPr>
    </w:p>
    <w:p w:rsidR="00324327" w:rsidRPr="009C7E9D" w:rsidRDefault="007E0D08" w:rsidP="004A2782">
      <w:pPr>
        <w:pStyle w:val="13"/>
        <w:numPr>
          <w:ilvl w:val="1"/>
          <w:numId w:val="1"/>
        </w:numPr>
        <w:tabs>
          <w:tab w:val="left" w:pos="993"/>
        </w:tabs>
        <w:spacing w:line="360" w:lineRule="auto"/>
        <w:jc w:val="both"/>
        <w:rPr>
          <w:rFonts w:eastAsia="Batang"/>
          <w:szCs w:val="24"/>
        </w:rPr>
      </w:pPr>
      <w:r w:rsidRPr="009C7E9D">
        <w:rPr>
          <w:rFonts w:eastAsia="Batang"/>
          <w:szCs w:val="24"/>
        </w:rPr>
        <w:t xml:space="preserve">Основным </w:t>
      </w:r>
      <w:r w:rsidRPr="00042D6F">
        <w:rPr>
          <w:rFonts w:eastAsia="Batang"/>
          <w:szCs w:val="24"/>
        </w:rPr>
        <w:t>рынком для</w:t>
      </w:r>
      <w:r w:rsidR="00BF2F27" w:rsidRPr="00042D6F">
        <w:rPr>
          <w:rFonts w:eastAsia="Batang"/>
          <w:szCs w:val="24"/>
        </w:rPr>
        <w:t xml:space="preserve"> ценных бумаг</w:t>
      </w:r>
      <w:r w:rsidRPr="00042D6F">
        <w:rPr>
          <w:rFonts w:eastAsia="Batang"/>
          <w:szCs w:val="24"/>
        </w:rPr>
        <w:t xml:space="preserve"> российских</w:t>
      </w:r>
      <w:r w:rsidR="00BF2F27" w:rsidRPr="00042D6F">
        <w:rPr>
          <w:rFonts w:eastAsia="Batang"/>
          <w:szCs w:val="24"/>
        </w:rPr>
        <w:t xml:space="preserve"> эмитентов</w:t>
      </w:r>
      <w:r w:rsidR="00042D6F" w:rsidRPr="00042D6F">
        <w:rPr>
          <w:rFonts w:eastAsia="Batang"/>
          <w:szCs w:val="24"/>
        </w:rPr>
        <w:t xml:space="preserve"> (</w:t>
      </w:r>
      <w:r w:rsidR="00FD75DC" w:rsidRPr="00042D6F">
        <w:rPr>
          <w:rFonts w:eastAsia="Batang"/>
          <w:szCs w:val="24"/>
        </w:rPr>
        <w:t>за исключением облигаций внешних облигационных займов Российской Федерации</w:t>
      </w:r>
      <w:r w:rsidR="003E3898" w:rsidRPr="00042D6F">
        <w:rPr>
          <w:rFonts w:eastAsia="Batang"/>
          <w:szCs w:val="24"/>
        </w:rPr>
        <w:t xml:space="preserve"> и ценных бумаг международных компаний</w:t>
      </w:r>
      <w:r w:rsidR="00042D6F">
        <w:rPr>
          <w:rFonts w:eastAsia="Batang"/>
          <w:szCs w:val="24"/>
        </w:rPr>
        <w:t>)</w:t>
      </w:r>
      <w:r w:rsidRPr="00042D6F">
        <w:rPr>
          <w:rFonts w:eastAsia="Batang"/>
          <w:szCs w:val="24"/>
        </w:rPr>
        <w:t xml:space="preserve"> признается:</w:t>
      </w:r>
    </w:p>
    <w:p w:rsidR="00324327" w:rsidRPr="009C7E9D" w:rsidRDefault="007E0D08" w:rsidP="004A2782">
      <w:pPr>
        <w:pStyle w:val="13"/>
        <w:numPr>
          <w:ilvl w:val="2"/>
          <w:numId w:val="1"/>
        </w:numPr>
        <w:tabs>
          <w:tab w:val="left" w:pos="993"/>
        </w:tabs>
        <w:spacing w:line="360" w:lineRule="auto"/>
        <w:jc w:val="both"/>
        <w:rPr>
          <w:rFonts w:eastAsia="Batang"/>
          <w:szCs w:val="24"/>
        </w:rPr>
      </w:pPr>
      <w:r w:rsidRPr="009C7E9D">
        <w:rPr>
          <w:rFonts w:eastAsia="Batang"/>
          <w:szCs w:val="24"/>
        </w:rPr>
        <w:t xml:space="preserve">Московская биржа, если Московская биржа является активным рынком. </w:t>
      </w:r>
    </w:p>
    <w:p w:rsidR="00324327" w:rsidRPr="009C7E9D" w:rsidRDefault="007E0D08" w:rsidP="004A2782">
      <w:pPr>
        <w:pStyle w:val="13"/>
        <w:numPr>
          <w:ilvl w:val="2"/>
          <w:numId w:val="1"/>
        </w:numPr>
        <w:tabs>
          <w:tab w:val="left" w:pos="993"/>
        </w:tabs>
        <w:spacing w:line="360" w:lineRule="auto"/>
        <w:jc w:val="both"/>
        <w:rPr>
          <w:rFonts w:eastAsia="Batang"/>
          <w:szCs w:val="24"/>
        </w:rPr>
      </w:pPr>
      <w:r w:rsidRPr="009C7E9D">
        <w:rPr>
          <w:rFonts w:eastAsia="Batang"/>
          <w:szCs w:val="24"/>
        </w:rPr>
        <w:lastRenderedPageBreak/>
        <w:t>В случае, если Московская биржа не является активным рынком</w:t>
      </w:r>
      <w:r w:rsidR="0025095B" w:rsidRPr="0025095B">
        <w:rPr>
          <w:rFonts w:eastAsia="Batang"/>
          <w:szCs w:val="24"/>
        </w:rPr>
        <w:t>,</w:t>
      </w:r>
      <w:r w:rsidRPr="009C7E9D">
        <w:rPr>
          <w:rFonts w:eastAsia="Batang"/>
          <w:szCs w:val="24"/>
        </w:rPr>
        <w:t xml:space="preserve"> – российская биржевая площадка из числа активных рынков, по которой определен наибольший общий объем сделок по количеству ценных бумаг за последние ___ торговых дней ______________ (определяется в Правилах расчета СЧА).</w:t>
      </w:r>
    </w:p>
    <w:p w:rsidR="00324327" w:rsidRPr="009C7E9D" w:rsidRDefault="007E0D08" w:rsidP="004A2782">
      <w:pPr>
        <w:pStyle w:val="13"/>
        <w:numPr>
          <w:ilvl w:val="2"/>
          <w:numId w:val="1"/>
        </w:numPr>
        <w:tabs>
          <w:tab w:val="left" w:pos="993"/>
        </w:tabs>
        <w:spacing w:line="360" w:lineRule="auto"/>
        <w:jc w:val="both"/>
        <w:rPr>
          <w:rFonts w:eastAsia="Batang"/>
          <w:szCs w:val="24"/>
        </w:rPr>
      </w:pPr>
      <w:r w:rsidRPr="009C7E9D">
        <w:rPr>
          <w:rFonts w:eastAsia="Batang"/>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rsidR="00324327" w:rsidRPr="009C7E9D" w:rsidRDefault="007E0D08" w:rsidP="004A2782">
      <w:pPr>
        <w:pStyle w:val="13"/>
        <w:numPr>
          <w:ilvl w:val="1"/>
          <w:numId w:val="1"/>
        </w:numPr>
        <w:tabs>
          <w:tab w:val="left" w:pos="993"/>
        </w:tabs>
        <w:spacing w:line="360" w:lineRule="auto"/>
        <w:jc w:val="both"/>
        <w:rPr>
          <w:rFonts w:eastAsia="Batang"/>
          <w:szCs w:val="24"/>
        </w:rPr>
      </w:pPr>
      <w:r w:rsidRPr="009C7E9D">
        <w:rPr>
          <w:rFonts w:eastAsia="Batang"/>
          <w:szCs w:val="24"/>
        </w:rPr>
        <w:t xml:space="preserve">Основным рынком </w:t>
      </w:r>
      <w:r w:rsidRPr="00042D6F">
        <w:rPr>
          <w:rFonts w:eastAsia="Batang"/>
          <w:szCs w:val="24"/>
        </w:rPr>
        <w:t>для</w:t>
      </w:r>
      <w:r w:rsidR="00BF2F27" w:rsidRPr="00042D6F">
        <w:rPr>
          <w:rFonts w:eastAsia="Batang"/>
          <w:szCs w:val="24"/>
        </w:rPr>
        <w:t xml:space="preserve"> ценных бумаг</w:t>
      </w:r>
      <w:r w:rsidRPr="00042D6F">
        <w:rPr>
          <w:rFonts w:eastAsia="Batang"/>
          <w:szCs w:val="24"/>
        </w:rPr>
        <w:t xml:space="preserve"> иностранных</w:t>
      </w:r>
      <w:r w:rsidR="00BF2F27" w:rsidRPr="00042D6F">
        <w:rPr>
          <w:rFonts w:eastAsia="Batang"/>
          <w:szCs w:val="24"/>
        </w:rPr>
        <w:t xml:space="preserve"> эмитентов</w:t>
      </w:r>
      <w:r w:rsidR="00A76A90" w:rsidRPr="00042D6F">
        <w:rPr>
          <w:rFonts w:eastAsia="Batang"/>
          <w:szCs w:val="24"/>
        </w:rPr>
        <w:t>,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w:t>
      </w:r>
      <w:r w:rsidR="00A8506C" w:rsidRPr="00042D6F">
        <w:rPr>
          <w:rFonts w:eastAsia="Batang"/>
          <w:szCs w:val="24"/>
        </w:rPr>
        <w:t>, ценных бумаг международных компаний</w:t>
      </w:r>
      <w:r w:rsidR="00A76A90" w:rsidRPr="00042D6F">
        <w:rPr>
          <w:rFonts w:eastAsia="Batang"/>
          <w:szCs w:val="24"/>
        </w:rPr>
        <w:t>, допущенных к торгам на организованных торговых площадках,</w:t>
      </w:r>
      <w:r w:rsidRPr="009C7E9D">
        <w:rPr>
          <w:rFonts w:eastAsia="Batang"/>
          <w:szCs w:val="24"/>
        </w:rPr>
        <w:t xml:space="preserve"> признается:</w:t>
      </w:r>
    </w:p>
    <w:p w:rsidR="00324327" w:rsidRPr="009C7E9D" w:rsidRDefault="007E0D08" w:rsidP="004A2782">
      <w:pPr>
        <w:pStyle w:val="13"/>
        <w:numPr>
          <w:ilvl w:val="2"/>
          <w:numId w:val="1"/>
        </w:numPr>
        <w:tabs>
          <w:tab w:val="left" w:pos="993"/>
        </w:tabs>
        <w:spacing w:line="360" w:lineRule="auto"/>
        <w:jc w:val="both"/>
        <w:rPr>
          <w:rFonts w:eastAsia="Batang"/>
          <w:szCs w:val="24"/>
        </w:rPr>
      </w:pPr>
      <w:r w:rsidRPr="009C7E9D">
        <w:rPr>
          <w:rFonts w:eastAsia="Batang"/>
          <w:szCs w:val="24"/>
        </w:rPr>
        <w:t xml:space="preserve">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___ торговых дней _____________ (определяется в Правилах расчета СЧА). </w:t>
      </w:r>
    </w:p>
    <w:p w:rsidR="00324327" w:rsidRPr="009C7E9D" w:rsidRDefault="007E0D08" w:rsidP="004A2782">
      <w:pPr>
        <w:pStyle w:val="13"/>
        <w:numPr>
          <w:ilvl w:val="2"/>
          <w:numId w:val="1"/>
        </w:numPr>
        <w:tabs>
          <w:tab w:val="left" w:pos="993"/>
        </w:tabs>
        <w:spacing w:line="360" w:lineRule="auto"/>
        <w:jc w:val="both"/>
        <w:rPr>
          <w:rFonts w:eastAsia="Batang"/>
          <w:szCs w:val="24"/>
        </w:rPr>
      </w:pPr>
      <w:r w:rsidRPr="009C7E9D">
        <w:rPr>
          <w:rFonts w:eastAsia="Batang"/>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w:t>
      </w:r>
      <w:r w:rsidR="00A50A77" w:rsidRPr="009C7E9D">
        <w:rPr>
          <w:rFonts w:eastAsia="Batang"/>
          <w:szCs w:val="24"/>
        </w:rPr>
        <w:t xml:space="preserve">за </w:t>
      </w:r>
      <w:r w:rsidRPr="009C7E9D">
        <w:rPr>
          <w:rFonts w:eastAsia="Batang"/>
          <w:szCs w:val="24"/>
        </w:rPr>
        <w:t>последние ___ торговых дней.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___ торговых дней.</w:t>
      </w:r>
    </w:p>
    <w:p w:rsidR="00324327" w:rsidRDefault="007E0D08" w:rsidP="004A2782">
      <w:pPr>
        <w:pStyle w:val="13"/>
        <w:numPr>
          <w:ilvl w:val="2"/>
          <w:numId w:val="1"/>
        </w:numPr>
        <w:tabs>
          <w:tab w:val="left" w:pos="993"/>
        </w:tabs>
        <w:spacing w:line="360" w:lineRule="auto"/>
        <w:jc w:val="both"/>
        <w:rPr>
          <w:rFonts w:eastAsia="Batang"/>
          <w:szCs w:val="24"/>
        </w:rPr>
      </w:pPr>
      <w:r w:rsidRPr="009C7E9D">
        <w:rPr>
          <w:rFonts w:eastAsia="Batang"/>
          <w:szCs w:val="24"/>
        </w:rPr>
        <w:t>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w:t>
      </w:r>
      <w:r w:rsidR="00737606">
        <w:rPr>
          <w:rFonts w:eastAsia="Batang"/>
          <w:szCs w:val="24"/>
        </w:rPr>
        <w:t>, не допущенных к торгам на</w:t>
      </w:r>
      <w:r w:rsidR="00403E85">
        <w:rPr>
          <w:rFonts w:eastAsia="Batang"/>
          <w:szCs w:val="24"/>
        </w:rPr>
        <w:t xml:space="preserve"> биржевых площадках, доступных у</w:t>
      </w:r>
      <w:r w:rsidR="00737606">
        <w:rPr>
          <w:rFonts w:eastAsia="Batang"/>
          <w:szCs w:val="24"/>
        </w:rPr>
        <w:t>правляющей компании,</w:t>
      </w:r>
      <w:r w:rsidRPr="009C7E9D">
        <w:rPr>
          <w:rFonts w:eastAsia="Batang"/>
          <w:szCs w:val="24"/>
        </w:rPr>
        <w:t xml:space="preserve"> основным рынком признается </w:t>
      </w:r>
      <w:r w:rsidR="00FD182A" w:rsidRPr="009C7E9D">
        <w:rPr>
          <w:rFonts w:eastAsia="Batang"/>
          <w:szCs w:val="24"/>
        </w:rPr>
        <w:t xml:space="preserve">внебиржевой </w:t>
      </w:r>
      <w:r w:rsidRPr="009C7E9D">
        <w:rPr>
          <w:rFonts w:eastAsia="Batang"/>
          <w:szCs w:val="24"/>
        </w:rPr>
        <w:t>рынок</w:t>
      </w:r>
      <w:r w:rsidR="00FD182A" w:rsidRPr="009C7E9D">
        <w:rPr>
          <w:rFonts w:eastAsia="Batang"/>
          <w:szCs w:val="24"/>
        </w:rPr>
        <w:t>. Правилами определения СЧА может быть предусмотрен иной вариант определения основного рынка</w:t>
      </w:r>
      <w:r w:rsidR="001C62BA" w:rsidRPr="009C7E9D">
        <w:rPr>
          <w:rFonts w:eastAsia="Batang"/>
          <w:szCs w:val="24"/>
        </w:rPr>
        <w:t xml:space="preserve"> для указанных ценных бумаг</w:t>
      </w:r>
      <w:r w:rsidR="00FD182A" w:rsidRPr="009C7E9D">
        <w:rPr>
          <w:rFonts w:eastAsia="Batang"/>
          <w:szCs w:val="24"/>
        </w:rPr>
        <w:t xml:space="preserve"> по согласованию со специализированным депозитарием</w:t>
      </w:r>
      <w:r w:rsidR="001C62BA" w:rsidRPr="009C7E9D">
        <w:rPr>
          <w:rFonts w:eastAsia="Batang"/>
          <w:szCs w:val="24"/>
        </w:rPr>
        <w:t>.</w:t>
      </w:r>
    </w:p>
    <w:p w:rsidR="0050200D" w:rsidRPr="009C7E9D" w:rsidRDefault="0050200D" w:rsidP="0050200D">
      <w:pPr>
        <w:pStyle w:val="13"/>
        <w:tabs>
          <w:tab w:val="left" w:pos="993"/>
        </w:tabs>
        <w:spacing w:line="360" w:lineRule="auto"/>
        <w:ind w:left="787"/>
        <w:jc w:val="both"/>
        <w:rPr>
          <w:rFonts w:eastAsia="Batang"/>
          <w:szCs w:val="24"/>
        </w:rPr>
      </w:pPr>
    </w:p>
    <w:p w:rsidR="00324327" w:rsidRPr="009C7E9D" w:rsidRDefault="007E0D08" w:rsidP="004A2782">
      <w:pPr>
        <w:pStyle w:val="13"/>
        <w:numPr>
          <w:ilvl w:val="1"/>
          <w:numId w:val="1"/>
        </w:numPr>
        <w:tabs>
          <w:tab w:val="left" w:pos="993"/>
        </w:tabs>
        <w:spacing w:line="360" w:lineRule="auto"/>
        <w:jc w:val="both"/>
        <w:rPr>
          <w:rFonts w:eastAsia="Batang"/>
          <w:szCs w:val="24"/>
        </w:rPr>
      </w:pPr>
      <w:r w:rsidRPr="009C7E9D">
        <w:rPr>
          <w:rFonts w:eastAsia="Batang"/>
          <w:szCs w:val="24"/>
        </w:rPr>
        <w:t>Правила определения СЧА паевых инвестиционных фондов, в состав которых не входят ценные бумаги, могут не содержать порядок определения активного рынка и основного рынка</w:t>
      </w:r>
      <w:r w:rsidR="00CF12E6" w:rsidRPr="009C7E9D">
        <w:rPr>
          <w:rFonts w:eastAsia="Batang"/>
          <w:szCs w:val="24"/>
        </w:rPr>
        <w:t xml:space="preserve">, а также методы оценки </w:t>
      </w:r>
      <w:r w:rsidR="001C62BA" w:rsidRPr="009C7E9D">
        <w:rPr>
          <w:rFonts w:eastAsia="Batang"/>
          <w:szCs w:val="24"/>
        </w:rPr>
        <w:t xml:space="preserve"> ценных бумаг </w:t>
      </w:r>
      <w:r w:rsidR="00CF12E6" w:rsidRPr="009C7E9D">
        <w:rPr>
          <w:rFonts w:eastAsia="Batang"/>
          <w:szCs w:val="24"/>
        </w:rPr>
        <w:t>и критерии их признания</w:t>
      </w:r>
      <w:r w:rsidR="001D4E80" w:rsidRPr="009C7E9D">
        <w:rPr>
          <w:rFonts w:eastAsia="Batang"/>
          <w:szCs w:val="24"/>
        </w:rPr>
        <w:t xml:space="preserve"> и прекращения признания</w:t>
      </w:r>
      <w:r w:rsidR="007D0CEB" w:rsidRPr="009C7E9D">
        <w:rPr>
          <w:rFonts w:eastAsia="Batang"/>
          <w:szCs w:val="24"/>
        </w:rPr>
        <w:t>.</w:t>
      </w:r>
    </w:p>
    <w:p w:rsidR="00324327" w:rsidRPr="009C7E9D" w:rsidRDefault="00324327" w:rsidP="004A2782">
      <w:pPr>
        <w:pStyle w:val="13"/>
        <w:spacing w:line="360" w:lineRule="auto"/>
        <w:jc w:val="both"/>
        <w:rPr>
          <w:rFonts w:eastAsia="Batang"/>
          <w:b/>
          <w:szCs w:val="24"/>
        </w:rPr>
      </w:pPr>
    </w:p>
    <w:p w:rsidR="00324327" w:rsidRPr="009C7E9D" w:rsidRDefault="007E0D08" w:rsidP="004A2782">
      <w:pPr>
        <w:pStyle w:val="13"/>
        <w:spacing w:line="360" w:lineRule="auto"/>
        <w:ind w:left="0"/>
        <w:jc w:val="both"/>
        <w:rPr>
          <w:rFonts w:eastAsia="Batang"/>
          <w:b/>
          <w:szCs w:val="24"/>
        </w:rPr>
      </w:pPr>
      <w:r w:rsidRPr="009C7E9D">
        <w:rPr>
          <w:rFonts w:eastAsia="Batang"/>
          <w:b/>
          <w:szCs w:val="24"/>
        </w:rPr>
        <w:lastRenderedPageBreak/>
        <w:t>Глава 2. СТАНДАРТЫ ОПРЕДЕЛЕНИЯ СПРАВЕДЛИВОЙ СТОИМОСТИ АКТИВОВ И ОБЯЗАТЕЛЬСТВ</w:t>
      </w:r>
      <w:r w:rsidRPr="009C7E9D">
        <w:rPr>
          <w:rFonts w:eastAsia="Batang"/>
          <w:szCs w:val="24"/>
        </w:rPr>
        <w:t>.</w:t>
      </w:r>
    </w:p>
    <w:p w:rsidR="0057227E" w:rsidRDefault="007E0D08" w:rsidP="004A2782">
      <w:pPr>
        <w:pStyle w:val="13"/>
        <w:tabs>
          <w:tab w:val="left" w:pos="993"/>
        </w:tabs>
        <w:spacing w:line="360" w:lineRule="auto"/>
        <w:ind w:left="0"/>
        <w:jc w:val="both"/>
        <w:rPr>
          <w:rFonts w:eastAsia="Batang"/>
          <w:szCs w:val="24"/>
        </w:rPr>
      </w:pPr>
      <w:r w:rsidRPr="009C7E9D">
        <w:rPr>
          <w:rFonts w:eastAsia="Batang"/>
          <w:szCs w:val="24"/>
        </w:rPr>
        <w:t xml:space="preserve">2.1. 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w:t>
      </w:r>
      <w:r w:rsidR="00602A0F">
        <w:rPr>
          <w:rFonts w:eastAsia="Batang"/>
          <w:szCs w:val="24"/>
        </w:rPr>
        <w:t>№</w:t>
      </w:r>
      <w:r w:rsidR="001370D7">
        <w:rPr>
          <w:rFonts w:eastAsia="Batang"/>
          <w:szCs w:val="24"/>
        </w:rPr>
        <w:t xml:space="preserve"> 217н «</w:t>
      </w:r>
      <w:r w:rsidRPr="009C7E9D">
        <w:rPr>
          <w:rFonts w:eastAsia="Batang"/>
          <w:szCs w:val="24"/>
        </w:rPr>
        <w:t>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w:t>
      </w:r>
      <w:r w:rsidR="001370D7">
        <w:rPr>
          <w:rFonts w:eastAsia="Batang"/>
          <w:szCs w:val="24"/>
        </w:rPr>
        <w:t>а финансов Российской Федерации»</w:t>
      </w:r>
      <w:r w:rsidRPr="009C7E9D">
        <w:rPr>
          <w:rFonts w:eastAsia="Batang"/>
          <w:szCs w:val="24"/>
        </w:rPr>
        <w:t>.</w:t>
      </w:r>
    </w:p>
    <w:p w:rsidR="00FE1518" w:rsidRPr="00FE1518" w:rsidRDefault="00CB7740" w:rsidP="008254C9">
      <w:pPr>
        <w:autoSpaceDE w:val="0"/>
        <w:autoSpaceDN w:val="0"/>
        <w:adjustRightInd w:val="0"/>
        <w:spacing w:line="360" w:lineRule="auto"/>
        <w:jc w:val="both"/>
        <w:rPr>
          <w:szCs w:val="24"/>
        </w:rPr>
      </w:pPr>
      <w:r w:rsidRPr="00847958">
        <w:rPr>
          <w:rFonts w:eastAsia="Batang"/>
          <w:szCs w:val="24"/>
        </w:rPr>
        <w:t>В предусмотренных Указанием случаях допускается о</w:t>
      </w:r>
      <w:r w:rsidR="00FE1518" w:rsidRPr="00847958">
        <w:rPr>
          <w:rFonts w:eastAsia="Batang"/>
          <w:szCs w:val="24"/>
        </w:rPr>
        <w:t xml:space="preserve">ценка отдельных активов по амортизированной стоимости в соответствии с </w:t>
      </w:r>
      <w:r w:rsidR="001370D7" w:rsidRPr="00847958">
        <w:rPr>
          <w:rFonts w:eastAsia="Batang"/>
          <w:szCs w:val="24"/>
        </w:rPr>
        <w:t>Международным стандартом финансовой отчетности</w:t>
      </w:r>
      <w:r w:rsidR="00FE1518" w:rsidRPr="00847958">
        <w:rPr>
          <w:rFonts w:eastAsia="Batang"/>
          <w:szCs w:val="24"/>
        </w:rPr>
        <w:t xml:space="preserve"> (</w:t>
      </w:r>
      <w:r w:rsidR="00FE1518" w:rsidRPr="00847958">
        <w:rPr>
          <w:rFonts w:eastAsia="Batang"/>
          <w:szCs w:val="24"/>
          <w:lang w:val="en-US"/>
        </w:rPr>
        <w:t>IFRS</w:t>
      </w:r>
      <w:r w:rsidR="00FE1518" w:rsidRPr="00847958">
        <w:rPr>
          <w:rFonts w:eastAsia="Batang"/>
          <w:szCs w:val="24"/>
        </w:rPr>
        <w:t xml:space="preserve">) 9 «Финансовые инструменты», введенным в действие на </w:t>
      </w:r>
      <w:r w:rsidR="00FE1518" w:rsidRPr="00847958">
        <w:t xml:space="preserve">территории Российской Федерации в редакции 2014 года Приказом Минфина России от 27.06.2016 № 98н </w:t>
      </w:r>
      <w:r w:rsidR="001370D7" w:rsidRPr="00847958">
        <w:rPr>
          <w:szCs w:val="24"/>
        </w:rPr>
        <w:t>«</w:t>
      </w:r>
      <w:r w:rsidR="00FE1518" w:rsidRPr="00847958">
        <w:rPr>
          <w:szCs w:val="24"/>
        </w:rPr>
        <w:t>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w:t>
      </w:r>
      <w:r w:rsidR="001370D7" w:rsidRPr="00847958">
        <w:rPr>
          <w:szCs w:val="24"/>
        </w:rPr>
        <w:t>»</w:t>
      </w:r>
      <w:r w:rsidR="00FE1518" w:rsidRPr="00847958">
        <w:rPr>
          <w:rFonts w:eastAsia="Batang"/>
          <w:szCs w:val="24"/>
        </w:rPr>
        <w:t>.</w:t>
      </w:r>
    </w:p>
    <w:p w:rsidR="00FE1518" w:rsidRPr="001370D7" w:rsidRDefault="00FE1518" w:rsidP="004A2782">
      <w:pPr>
        <w:pStyle w:val="13"/>
        <w:tabs>
          <w:tab w:val="left" w:pos="993"/>
        </w:tabs>
        <w:spacing w:line="360" w:lineRule="auto"/>
        <w:ind w:left="0"/>
        <w:jc w:val="both"/>
        <w:rPr>
          <w:rFonts w:eastAsia="Batang"/>
          <w:b/>
          <w:szCs w:val="24"/>
        </w:rPr>
      </w:pPr>
    </w:p>
    <w:p w:rsidR="00C26A24" w:rsidRPr="009C7E9D" w:rsidRDefault="007E0D08" w:rsidP="004A2782">
      <w:pPr>
        <w:pStyle w:val="13"/>
        <w:tabs>
          <w:tab w:val="left" w:pos="993"/>
        </w:tabs>
        <w:spacing w:line="360" w:lineRule="auto"/>
        <w:ind w:left="0"/>
        <w:jc w:val="both"/>
        <w:rPr>
          <w:rFonts w:eastAsia="Batang"/>
          <w:b/>
          <w:szCs w:val="24"/>
        </w:rPr>
      </w:pPr>
      <w:r w:rsidRPr="009C7E9D">
        <w:rPr>
          <w:rFonts w:eastAsia="Batang"/>
          <w:b/>
          <w:szCs w:val="24"/>
        </w:rPr>
        <w:t>2.2. Допустимые методы определения справедливой стоимости ценных бумаг</w:t>
      </w:r>
      <w:r w:rsidR="00C26A24" w:rsidRPr="009C7E9D">
        <w:rPr>
          <w:rFonts w:eastAsia="Batang"/>
          <w:b/>
          <w:szCs w:val="24"/>
        </w:rPr>
        <w:t>.</w:t>
      </w:r>
    </w:p>
    <w:p w:rsidR="00830D32" w:rsidRPr="009C7E9D" w:rsidRDefault="00BA5DBC" w:rsidP="00FF5FF3">
      <w:pPr>
        <w:pStyle w:val="13"/>
        <w:numPr>
          <w:ilvl w:val="2"/>
          <w:numId w:val="6"/>
        </w:numPr>
        <w:tabs>
          <w:tab w:val="left" w:pos="993"/>
        </w:tabs>
        <w:spacing w:line="360" w:lineRule="auto"/>
        <w:ind w:left="1440"/>
        <w:jc w:val="both"/>
        <w:rPr>
          <w:rFonts w:eastAsia="Batang"/>
          <w:szCs w:val="24"/>
        </w:rPr>
      </w:pPr>
      <w:r w:rsidRPr="009C7E9D">
        <w:rPr>
          <w:rFonts w:eastAsia="Batang"/>
          <w:szCs w:val="24"/>
        </w:rPr>
        <w:t>М</w:t>
      </w:r>
      <w:r w:rsidR="00C83921" w:rsidRPr="009C7E9D">
        <w:rPr>
          <w:rFonts w:eastAsia="Batang"/>
          <w:szCs w:val="24"/>
        </w:rPr>
        <w:t xml:space="preserve">етоды оценки ценных бумаг установлены в Приложении </w:t>
      </w:r>
      <w:r w:rsidR="00202B88" w:rsidRPr="009C7E9D">
        <w:rPr>
          <w:rFonts w:eastAsia="Batang"/>
          <w:szCs w:val="24"/>
        </w:rPr>
        <w:t xml:space="preserve">№ </w:t>
      </w:r>
      <w:r w:rsidR="00C83921" w:rsidRPr="009C7E9D">
        <w:rPr>
          <w:rFonts w:eastAsia="Batang"/>
          <w:szCs w:val="24"/>
        </w:rPr>
        <w:t>1.</w:t>
      </w:r>
    </w:p>
    <w:p w:rsidR="00324327" w:rsidRPr="009C7E9D" w:rsidRDefault="00C26A24" w:rsidP="00FF5FF3">
      <w:pPr>
        <w:pStyle w:val="13"/>
        <w:numPr>
          <w:ilvl w:val="2"/>
          <w:numId w:val="6"/>
        </w:numPr>
        <w:tabs>
          <w:tab w:val="left" w:pos="993"/>
        </w:tabs>
        <w:spacing w:line="360" w:lineRule="auto"/>
        <w:ind w:left="1440"/>
        <w:jc w:val="both"/>
        <w:rPr>
          <w:rFonts w:eastAsia="Batang"/>
          <w:szCs w:val="24"/>
        </w:rPr>
      </w:pPr>
      <w:r w:rsidRPr="009C7E9D">
        <w:rPr>
          <w:rFonts w:eastAsia="Batang"/>
          <w:szCs w:val="24"/>
        </w:rPr>
        <w:t>С</w:t>
      </w:r>
      <w:r w:rsidR="007E0D08" w:rsidRPr="009C7E9D">
        <w:rPr>
          <w:rFonts w:eastAsia="Batang"/>
          <w:szCs w:val="24"/>
        </w:rPr>
        <w:t xml:space="preserve">праведливая стоимость ценной бумаги </w:t>
      </w:r>
      <w:r w:rsidR="006248DB" w:rsidRPr="009C7E9D">
        <w:rPr>
          <w:rFonts w:eastAsia="Batang"/>
          <w:szCs w:val="24"/>
        </w:rPr>
        <w:t xml:space="preserve">эмитента </w:t>
      </w:r>
      <w:r w:rsidR="0060576A" w:rsidRPr="009C7E9D">
        <w:rPr>
          <w:rFonts w:eastAsia="Batang"/>
          <w:szCs w:val="24"/>
        </w:rPr>
        <w:t xml:space="preserve">(в том числе находящегося в состоянии банкротства) </w:t>
      </w:r>
      <w:r w:rsidR="0060576A" w:rsidRPr="009C7E9D">
        <w:t xml:space="preserve">корректируется </w:t>
      </w:r>
      <w:r w:rsidR="0060576A" w:rsidRPr="009C7E9D">
        <w:rPr>
          <w:rFonts w:eastAsia="Batang"/>
          <w:szCs w:val="24"/>
        </w:rPr>
        <w:t xml:space="preserve"> в соответствии с порядком корректировки справедливой стоимости (п. 2.</w:t>
      </w:r>
      <w:r w:rsidR="0060576A" w:rsidRPr="00847958">
        <w:rPr>
          <w:rFonts w:eastAsia="Batang"/>
          <w:szCs w:val="24"/>
        </w:rPr>
        <w:t>1</w:t>
      </w:r>
      <w:r w:rsidR="00740C5C">
        <w:rPr>
          <w:rFonts w:eastAsia="Batang"/>
          <w:szCs w:val="24"/>
        </w:rPr>
        <w:t>2</w:t>
      </w:r>
      <w:r w:rsidR="0060576A" w:rsidRPr="00847958">
        <w:rPr>
          <w:rFonts w:eastAsia="Batang"/>
          <w:szCs w:val="24"/>
        </w:rPr>
        <w:t>.</w:t>
      </w:r>
      <w:r w:rsidR="0060576A" w:rsidRPr="009C7E9D">
        <w:rPr>
          <w:rFonts w:eastAsia="Batang"/>
          <w:szCs w:val="24"/>
        </w:rPr>
        <w:t xml:space="preserve"> Стандарта).</w:t>
      </w:r>
      <w:r w:rsidR="007E0D08" w:rsidRPr="009C7E9D">
        <w:rPr>
          <w:rFonts w:eastAsia="Batang"/>
          <w:szCs w:val="24"/>
        </w:rPr>
        <w:t xml:space="preserve"> </w:t>
      </w:r>
    </w:p>
    <w:p w:rsidR="00830D32" w:rsidRPr="009C7E9D" w:rsidRDefault="00C26A24">
      <w:pPr>
        <w:pStyle w:val="13"/>
        <w:tabs>
          <w:tab w:val="left" w:pos="993"/>
        </w:tabs>
        <w:spacing w:line="360" w:lineRule="auto"/>
        <w:jc w:val="both"/>
        <w:rPr>
          <w:rFonts w:eastAsia="Batang"/>
          <w:szCs w:val="24"/>
        </w:rPr>
      </w:pPr>
      <w:r w:rsidRPr="009C7E9D">
        <w:rPr>
          <w:rFonts w:eastAsia="Batang"/>
          <w:szCs w:val="24"/>
        </w:rPr>
        <w:t xml:space="preserve">2.2.3. </w:t>
      </w:r>
      <w:r w:rsidR="00324327" w:rsidRPr="009C7E9D">
        <w:rPr>
          <w:rFonts w:eastAsia="Batang"/>
          <w:szCs w:val="24"/>
        </w:rPr>
        <w:t>Справедливая стоимость задолженност</w:t>
      </w:r>
      <w:r w:rsidR="002E425B" w:rsidRPr="009C7E9D">
        <w:rPr>
          <w:rFonts w:eastAsia="Batang"/>
          <w:szCs w:val="24"/>
        </w:rPr>
        <w:t>и</w:t>
      </w:r>
      <w:r w:rsidR="00324327" w:rsidRPr="009C7E9D">
        <w:rPr>
          <w:rFonts w:eastAsia="Batang"/>
          <w:szCs w:val="24"/>
        </w:rPr>
        <w:t xml:space="preserve"> по сделкам с ценными бумагами, заключенным на условиях</w:t>
      </w:r>
      <w:r w:rsidR="00687E4E" w:rsidRPr="009C7E9D">
        <w:rPr>
          <w:rFonts w:eastAsia="Batang"/>
          <w:szCs w:val="24"/>
        </w:rPr>
        <w:t xml:space="preserve"> </w:t>
      </w:r>
      <w:r w:rsidR="00324327" w:rsidRPr="009C7E9D">
        <w:rPr>
          <w:rFonts w:eastAsia="Batang"/>
          <w:szCs w:val="24"/>
        </w:rPr>
        <w:t>Т+</w:t>
      </w:r>
      <w:r w:rsidR="002E425B" w:rsidRPr="009C7E9D">
        <w:rPr>
          <w:rFonts w:eastAsia="Batang"/>
          <w:szCs w:val="24"/>
        </w:rPr>
        <w:t>,</w:t>
      </w:r>
      <w:r w:rsidR="00324327" w:rsidRPr="009C7E9D">
        <w:rPr>
          <w:rFonts w:eastAsia="Batang"/>
          <w:szCs w:val="24"/>
        </w:rPr>
        <w:t xml:space="preserve"> определяется в размере разницы между выраженной в </w:t>
      </w:r>
      <w:r w:rsidR="002E425B" w:rsidRPr="009C7E9D">
        <w:rPr>
          <w:rFonts w:eastAsia="Batang"/>
          <w:szCs w:val="24"/>
        </w:rPr>
        <w:t>валюте</w:t>
      </w:r>
      <w:r w:rsidRPr="009C7E9D">
        <w:rPr>
          <w:rFonts w:eastAsia="Batang"/>
          <w:szCs w:val="24"/>
        </w:rPr>
        <w:t xml:space="preserve"> определения СЧА</w:t>
      </w:r>
      <w:r w:rsidR="002E425B" w:rsidRPr="009C7E9D">
        <w:rPr>
          <w:rFonts w:eastAsia="Batang"/>
          <w:szCs w:val="24"/>
        </w:rPr>
        <w:t xml:space="preserve"> </w:t>
      </w:r>
      <w:r w:rsidR="002F68AC" w:rsidRPr="009C7E9D">
        <w:rPr>
          <w:rFonts w:eastAsia="Batang"/>
          <w:szCs w:val="24"/>
        </w:rPr>
        <w:t>ПИФ</w:t>
      </w:r>
      <w:r w:rsidR="002E425B" w:rsidRPr="009C7E9D">
        <w:rPr>
          <w:rFonts w:eastAsia="Batang"/>
          <w:szCs w:val="24"/>
        </w:rPr>
        <w:t xml:space="preserve"> </w:t>
      </w:r>
      <w:r w:rsidR="00324327" w:rsidRPr="009C7E9D">
        <w:rPr>
          <w:rFonts w:eastAsia="Batang"/>
          <w:szCs w:val="24"/>
        </w:rPr>
        <w:t>справедливой стоимостью ценных бумаг, являющихся предметом сделки</w:t>
      </w:r>
      <w:r w:rsidR="002E425B" w:rsidRPr="009C7E9D">
        <w:rPr>
          <w:rFonts w:eastAsia="Batang"/>
          <w:szCs w:val="24"/>
        </w:rPr>
        <w:t>,</w:t>
      </w:r>
      <w:r w:rsidR="00324327" w:rsidRPr="009C7E9D">
        <w:rPr>
          <w:rFonts w:eastAsia="Batang"/>
          <w:szCs w:val="24"/>
        </w:rPr>
        <w:t xml:space="preserve"> и суммой сделки в валюте сделки, приведенной к </w:t>
      </w:r>
      <w:r w:rsidR="002E425B" w:rsidRPr="009C7E9D">
        <w:rPr>
          <w:rFonts w:eastAsia="Batang"/>
          <w:szCs w:val="24"/>
        </w:rPr>
        <w:t>валюте</w:t>
      </w:r>
      <w:r w:rsidRPr="009C7E9D">
        <w:rPr>
          <w:rFonts w:eastAsia="Batang"/>
          <w:szCs w:val="24"/>
        </w:rPr>
        <w:t xml:space="preserve"> определения СЧА</w:t>
      </w:r>
      <w:r w:rsidR="002E425B" w:rsidRPr="009C7E9D">
        <w:rPr>
          <w:rFonts w:eastAsia="Batang"/>
          <w:szCs w:val="24"/>
        </w:rPr>
        <w:t xml:space="preserve"> </w:t>
      </w:r>
      <w:r w:rsidR="002F68AC" w:rsidRPr="009C7E9D">
        <w:rPr>
          <w:rFonts w:eastAsia="Batang"/>
          <w:szCs w:val="24"/>
        </w:rPr>
        <w:t>ПИФ</w:t>
      </w:r>
      <w:r w:rsidR="002E425B" w:rsidRPr="009C7E9D">
        <w:rPr>
          <w:rFonts w:eastAsia="Batang"/>
          <w:szCs w:val="24"/>
        </w:rPr>
        <w:t xml:space="preserve"> </w:t>
      </w:r>
      <w:r w:rsidR="00324327" w:rsidRPr="009C7E9D">
        <w:rPr>
          <w:rFonts w:eastAsia="Batang"/>
          <w:szCs w:val="24"/>
        </w:rPr>
        <w:t>по курсу валюты</w:t>
      </w:r>
      <w:r w:rsidRPr="009C7E9D">
        <w:rPr>
          <w:rFonts w:eastAsia="Batang"/>
          <w:szCs w:val="24"/>
        </w:rPr>
        <w:t>, установленному в Правилах определения СЧА</w:t>
      </w:r>
      <w:r w:rsidR="00324327" w:rsidRPr="009C7E9D">
        <w:rPr>
          <w:rFonts w:eastAsia="Batang"/>
          <w:szCs w:val="24"/>
        </w:rPr>
        <w:t>.</w:t>
      </w:r>
    </w:p>
    <w:p w:rsidR="008A71B0" w:rsidRPr="009C7E9D" w:rsidRDefault="005F1EFE" w:rsidP="005F1EFE">
      <w:pPr>
        <w:pStyle w:val="13"/>
        <w:tabs>
          <w:tab w:val="left" w:pos="993"/>
        </w:tabs>
        <w:spacing w:line="360" w:lineRule="auto"/>
        <w:ind w:left="709"/>
        <w:jc w:val="both"/>
        <w:rPr>
          <w:rFonts w:eastAsia="Batang"/>
          <w:szCs w:val="24"/>
        </w:rPr>
      </w:pPr>
      <w:r w:rsidRPr="009C7E9D">
        <w:rPr>
          <w:rFonts w:eastAsia="Batang"/>
          <w:szCs w:val="24"/>
        </w:rPr>
        <w:tab/>
      </w:r>
      <w:r w:rsidRPr="009C7E9D">
        <w:rPr>
          <w:rFonts w:eastAsia="Batang"/>
          <w:szCs w:val="24"/>
        </w:rPr>
        <w:tab/>
      </w:r>
      <w:r w:rsidR="007D0CEB" w:rsidRPr="009C7E9D">
        <w:rPr>
          <w:rFonts w:eastAsia="Batang"/>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r w:rsidR="008A71B0" w:rsidRPr="009C7E9D">
        <w:rPr>
          <w:rFonts w:eastAsia="Batang"/>
          <w:szCs w:val="24"/>
        </w:rPr>
        <w:t xml:space="preserve"> </w:t>
      </w:r>
    </w:p>
    <w:p w:rsidR="008A71B0" w:rsidRPr="009C7E9D" w:rsidRDefault="005F1EFE" w:rsidP="005F1EFE">
      <w:pPr>
        <w:pStyle w:val="13"/>
        <w:tabs>
          <w:tab w:val="left" w:pos="993"/>
        </w:tabs>
        <w:spacing w:line="360" w:lineRule="auto"/>
        <w:ind w:left="709"/>
        <w:jc w:val="both"/>
        <w:rPr>
          <w:rFonts w:eastAsia="Batang"/>
          <w:szCs w:val="24"/>
        </w:rPr>
      </w:pPr>
      <w:r w:rsidRPr="009C7E9D">
        <w:rPr>
          <w:rFonts w:eastAsia="Batang"/>
          <w:szCs w:val="24"/>
        </w:rPr>
        <w:lastRenderedPageBreak/>
        <w:tab/>
      </w:r>
      <w:r w:rsidRPr="009C7E9D">
        <w:rPr>
          <w:rFonts w:eastAsia="Batang"/>
          <w:szCs w:val="24"/>
        </w:rPr>
        <w:tab/>
      </w:r>
      <w:r w:rsidR="008A71B0" w:rsidRPr="009C7E9D">
        <w:rPr>
          <w:rFonts w:eastAsia="Batang"/>
          <w:szCs w:val="24"/>
        </w:rPr>
        <w:t xml:space="preserve">При определении справедливой стоимости задолженности по сделкам с облигациями, заключенным на условиях Т+, справедливая стоимость облигаций (пакета облигаций) определяется как произведение цены облигации, используемой согласно Модели оценки стоимости ценных бумаг, увеличенной на размер купона, </w:t>
      </w:r>
      <w:r w:rsidR="00987C5A" w:rsidRPr="009C7E9D">
        <w:rPr>
          <w:rFonts w:eastAsia="Batang"/>
          <w:szCs w:val="24"/>
        </w:rPr>
        <w:t>порядок определения которого для учета в сделках Т+ определяется в Правилах определения СЧА</w:t>
      </w:r>
      <w:r w:rsidR="007448CF" w:rsidRPr="009C7E9D">
        <w:rPr>
          <w:rFonts w:eastAsia="Batang"/>
          <w:szCs w:val="24"/>
        </w:rPr>
        <w:t>,</w:t>
      </w:r>
      <w:r w:rsidR="008A71B0" w:rsidRPr="009C7E9D">
        <w:rPr>
          <w:rFonts w:eastAsia="Batang"/>
          <w:szCs w:val="24"/>
        </w:rPr>
        <w:t xml:space="preserve"> по сделке в соответствии с условиями сделки или правилами организатора торгов, и количества ценных бумаг, являющихся предметом сделки.</w:t>
      </w:r>
    </w:p>
    <w:p w:rsidR="00324327" w:rsidRPr="009C7E9D" w:rsidRDefault="007448CF" w:rsidP="004A2782">
      <w:pPr>
        <w:pStyle w:val="13"/>
        <w:tabs>
          <w:tab w:val="left" w:pos="993"/>
        </w:tabs>
        <w:spacing w:line="360" w:lineRule="auto"/>
        <w:ind w:left="709"/>
        <w:jc w:val="both"/>
        <w:rPr>
          <w:rFonts w:eastAsia="Batang"/>
          <w:szCs w:val="24"/>
        </w:rPr>
      </w:pPr>
      <w:r w:rsidRPr="009C7E9D">
        <w:rPr>
          <w:rFonts w:eastAsia="Batang"/>
          <w:szCs w:val="24"/>
        </w:rPr>
        <w:tab/>
      </w:r>
      <w:r w:rsidRPr="009C7E9D">
        <w:rPr>
          <w:rFonts w:eastAsia="Batang"/>
          <w:szCs w:val="24"/>
        </w:rPr>
        <w:tab/>
      </w:r>
      <w:r w:rsidR="007E0D08" w:rsidRPr="009C7E9D">
        <w:rPr>
          <w:rFonts w:eastAsia="Batang"/>
          <w:szCs w:val="24"/>
        </w:rPr>
        <w:t>Справедливая стоимость дебиторской задолженност</w:t>
      </w:r>
      <w:r w:rsidR="005F78F0" w:rsidRPr="009C7E9D">
        <w:rPr>
          <w:rFonts w:eastAsia="Batang"/>
          <w:szCs w:val="24"/>
        </w:rPr>
        <w:t>и</w:t>
      </w:r>
      <w:r w:rsidR="007E0D08" w:rsidRPr="009C7E9D">
        <w:rPr>
          <w:rFonts w:eastAsia="Batang"/>
          <w:szCs w:val="24"/>
        </w:rPr>
        <w:t>, возникшей в результате совершения сделок с ценными бумагами, заключенны</w:t>
      </w:r>
      <w:r w:rsidR="00290BDB" w:rsidRPr="009C7E9D">
        <w:rPr>
          <w:rFonts w:eastAsia="Batang"/>
          <w:szCs w:val="24"/>
        </w:rPr>
        <w:t>х</w:t>
      </w:r>
      <w:r w:rsidR="007E0D08" w:rsidRPr="009C7E9D">
        <w:rPr>
          <w:rFonts w:eastAsia="Batang"/>
          <w:szCs w:val="24"/>
        </w:rPr>
        <w:t xml:space="preserve"> на условиях Т</w:t>
      </w:r>
      <w:r w:rsidR="008C4115" w:rsidRPr="009C7E9D">
        <w:rPr>
          <w:rFonts w:eastAsia="Batang"/>
          <w:szCs w:val="24"/>
        </w:rPr>
        <w:t>+</w:t>
      </w:r>
      <w:r w:rsidR="00F4657D" w:rsidRPr="009C7E9D">
        <w:rPr>
          <w:rFonts w:eastAsia="Batang"/>
          <w:szCs w:val="24"/>
        </w:rPr>
        <w:t xml:space="preserve"> (за исключением биржевых операций в режиме безадресных торгов)</w:t>
      </w:r>
      <w:r w:rsidR="00290BDB" w:rsidRPr="009C7E9D">
        <w:rPr>
          <w:rFonts w:eastAsia="Batang"/>
          <w:szCs w:val="24"/>
        </w:rPr>
        <w:t>,</w:t>
      </w:r>
      <w:r w:rsidR="008C4115" w:rsidRPr="009C7E9D">
        <w:rPr>
          <w:rFonts w:eastAsia="Batang"/>
          <w:szCs w:val="24"/>
        </w:rPr>
        <w:t xml:space="preserve"> корректируется</w:t>
      </w:r>
      <w:r w:rsidR="007E0D08" w:rsidRPr="009C7E9D">
        <w:rPr>
          <w:rFonts w:eastAsia="Batang"/>
          <w:szCs w:val="24"/>
        </w:rPr>
        <w:t xml:space="preserve"> в соответствии с </w:t>
      </w:r>
      <w:r w:rsidR="008C4115" w:rsidRPr="009C7E9D">
        <w:rPr>
          <w:rFonts w:eastAsia="Batang"/>
          <w:szCs w:val="24"/>
        </w:rPr>
        <w:t xml:space="preserve">порядком </w:t>
      </w:r>
      <w:r w:rsidR="007E0D08" w:rsidRPr="009C7E9D">
        <w:rPr>
          <w:rFonts w:eastAsia="Batang"/>
          <w:szCs w:val="24"/>
        </w:rPr>
        <w:t xml:space="preserve">корректировки справедливой стоимости </w:t>
      </w:r>
      <w:r w:rsidR="002E425B" w:rsidRPr="009C7E9D">
        <w:rPr>
          <w:rFonts w:eastAsia="Batang"/>
          <w:szCs w:val="24"/>
        </w:rPr>
        <w:t>дебиторской задолженности</w:t>
      </w:r>
      <w:r w:rsidR="007E0D08" w:rsidRPr="009C7E9D">
        <w:rPr>
          <w:rFonts w:eastAsia="Batang"/>
          <w:szCs w:val="24"/>
        </w:rPr>
        <w:t xml:space="preserve"> (п. 2.</w:t>
      </w:r>
      <w:r w:rsidR="00740C5C" w:rsidRPr="00847958">
        <w:rPr>
          <w:rFonts w:eastAsia="Batang"/>
          <w:szCs w:val="24"/>
        </w:rPr>
        <w:t>1</w:t>
      </w:r>
      <w:r w:rsidR="00740C5C">
        <w:rPr>
          <w:rFonts w:eastAsia="Batang"/>
          <w:szCs w:val="24"/>
        </w:rPr>
        <w:t>2</w:t>
      </w:r>
      <w:r w:rsidR="00740C5C" w:rsidRPr="009C7E9D">
        <w:rPr>
          <w:rFonts w:eastAsia="Batang"/>
          <w:szCs w:val="24"/>
        </w:rPr>
        <w:t xml:space="preserve"> </w:t>
      </w:r>
      <w:r w:rsidR="007E0D08" w:rsidRPr="009C7E9D">
        <w:rPr>
          <w:rFonts w:eastAsia="Batang"/>
          <w:szCs w:val="24"/>
        </w:rPr>
        <w:t xml:space="preserve">Стандарта). </w:t>
      </w:r>
    </w:p>
    <w:p w:rsidR="00324327" w:rsidRPr="009C7E9D" w:rsidRDefault="007E0D08" w:rsidP="005F1EFE">
      <w:pPr>
        <w:pStyle w:val="13"/>
        <w:tabs>
          <w:tab w:val="left" w:pos="993"/>
        </w:tabs>
        <w:spacing w:line="360" w:lineRule="auto"/>
        <w:ind w:left="709"/>
        <w:jc w:val="both"/>
        <w:rPr>
          <w:rFonts w:eastAsia="Batang"/>
          <w:szCs w:val="24"/>
        </w:rPr>
      </w:pPr>
      <w:r w:rsidRPr="009C7E9D">
        <w:rPr>
          <w:rFonts w:eastAsia="Batang"/>
          <w:szCs w:val="24"/>
        </w:rPr>
        <w:t>2.2.</w:t>
      </w:r>
      <w:r w:rsidR="005F1EFE" w:rsidRPr="009C7E9D">
        <w:rPr>
          <w:rFonts w:eastAsia="Batang"/>
          <w:szCs w:val="24"/>
        </w:rPr>
        <w:t>4</w:t>
      </w:r>
      <w:r w:rsidRPr="009C7E9D">
        <w:rPr>
          <w:rFonts w:eastAsia="Batang"/>
          <w:szCs w:val="24"/>
        </w:rPr>
        <w:t>.</w:t>
      </w:r>
      <w:r w:rsidRPr="009C7E9D">
        <w:rPr>
          <w:rFonts w:eastAsia="Batang"/>
          <w:szCs w:val="24"/>
        </w:rPr>
        <w:tab/>
        <w:t>Справедливая стоимость задолженности по сделкам с валютой, заключенным на условиях Т+</w:t>
      </w:r>
      <w:r w:rsidR="00030876" w:rsidRPr="009C7E9D">
        <w:rPr>
          <w:rFonts w:eastAsia="Batang"/>
          <w:szCs w:val="24"/>
        </w:rPr>
        <w:t>,</w:t>
      </w:r>
      <w:r w:rsidRPr="009C7E9D">
        <w:rPr>
          <w:rFonts w:eastAsia="Batang"/>
          <w:szCs w:val="24"/>
        </w:rPr>
        <w:t xml:space="preserve"> определяется в размере разницы между текущей справедливой стоимостью</w:t>
      </w:r>
      <w:r w:rsidR="008C4115" w:rsidRPr="009C7E9D">
        <w:rPr>
          <w:rFonts w:eastAsia="Batang"/>
          <w:szCs w:val="24"/>
        </w:rPr>
        <w:t xml:space="preserve"> </w:t>
      </w:r>
      <w:r w:rsidR="00AA41F7" w:rsidRPr="009C7E9D">
        <w:rPr>
          <w:rFonts w:eastAsia="Batang"/>
          <w:szCs w:val="24"/>
        </w:rPr>
        <w:t>валюты</w:t>
      </w:r>
      <w:r w:rsidR="00324327" w:rsidRPr="009C7E9D">
        <w:rPr>
          <w:rFonts w:eastAsia="Batang"/>
          <w:szCs w:val="24"/>
        </w:rPr>
        <w:t>, являющейся предметом сделки,</w:t>
      </w:r>
      <w:r w:rsidRPr="009C7E9D">
        <w:rPr>
          <w:rFonts w:eastAsia="Batang"/>
          <w:szCs w:val="24"/>
        </w:rPr>
        <w:t xml:space="preserve"> </w:t>
      </w:r>
      <w:r w:rsidR="008C4115" w:rsidRPr="009C7E9D">
        <w:rPr>
          <w:rFonts w:eastAsia="Batang"/>
          <w:szCs w:val="24"/>
        </w:rPr>
        <w:t>выраженной в валюте</w:t>
      </w:r>
      <w:r w:rsidR="00576AE1" w:rsidRPr="009C7E9D">
        <w:rPr>
          <w:rFonts w:eastAsia="Batang"/>
          <w:szCs w:val="24"/>
        </w:rPr>
        <w:t xml:space="preserve"> определения СЧА</w:t>
      </w:r>
      <w:r w:rsidR="008C4115" w:rsidRPr="009C7E9D">
        <w:rPr>
          <w:rFonts w:eastAsia="Batang"/>
          <w:szCs w:val="24"/>
        </w:rPr>
        <w:t xml:space="preserve"> </w:t>
      </w:r>
      <w:r w:rsidR="002F68AC" w:rsidRPr="009C7E9D">
        <w:rPr>
          <w:rFonts w:eastAsia="Batang"/>
          <w:szCs w:val="24"/>
        </w:rPr>
        <w:t>ПИФ</w:t>
      </w:r>
      <w:r w:rsidR="008C4115" w:rsidRPr="009C7E9D">
        <w:rPr>
          <w:rFonts w:eastAsia="Batang"/>
          <w:szCs w:val="24"/>
        </w:rPr>
        <w:t xml:space="preserve">, </w:t>
      </w:r>
      <w:r w:rsidRPr="009C7E9D">
        <w:rPr>
          <w:rFonts w:eastAsia="Batang"/>
          <w:szCs w:val="24"/>
        </w:rPr>
        <w:t>и стоимостью валюты, зафиксированной в договоре на дату исполнения сделки</w:t>
      </w:r>
      <w:r w:rsidR="008C4115" w:rsidRPr="009C7E9D">
        <w:rPr>
          <w:rFonts w:eastAsia="Batang"/>
          <w:szCs w:val="24"/>
        </w:rPr>
        <w:t>, выраженной в валюте</w:t>
      </w:r>
      <w:r w:rsidR="00576AE1" w:rsidRPr="009C7E9D">
        <w:rPr>
          <w:rFonts w:eastAsia="Batang"/>
          <w:szCs w:val="24"/>
        </w:rPr>
        <w:t xml:space="preserve"> определения СЧА</w:t>
      </w:r>
      <w:r w:rsidR="008C4115" w:rsidRPr="009C7E9D">
        <w:rPr>
          <w:rFonts w:eastAsia="Batang"/>
          <w:szCs w:val="24"/>
        </w:rPr>
        <w:t xml:space="preserve"> </w:t>
      </w:r>
      <w:r w:rsidR="002F68AC" w:rsidRPr="009C7E9D">
        <w:rPr>
          <w:rFonts w:eastAsia="Batang"/>
          <w:szCs w:val="24"/>
        </w:rPr>
        <w:t>ПИФ</w:t>
      </w:r>
      <w:r w:rsidR="00576AE1" w:rsidRPr="009C7E9D">
        <w:rPr>
          <w:rFonts w:eastAsia="Batang"/>
          <w:szCs w:val="24"/>
        </w:rPr>
        <w:t xml:space="preserve"> по курсу валюты, установленному в Правилах определения СЧА</w:t>
      </w:r>
      <w:r w:rsidRPr="009C7E9D">
        <w:rPr>
          <w:rFonts w:eastAsia="Batang"/>
          <w:szCs w:val="24"/>
        </w:rPr>
        <w:t xml:space="preserve">.    </w:t>
      </w:r>
    </w:p>
    <w:p w:rsidR="00324327" w:rsidRPr="009C7E9D" w:rsidRDefault="005F1EFE" w:rsidP="004A2782">
      <w:pPr>
        <w:pStyle w:val="13"/>
        <w:tabs>
          <w:tab w:val="left" w:pos="993"/>
        </w:tabs>
        <w:spacing w:line="360" w:lineRule="auto"/>
        <w:jc w:val="both"/>
        <w:rPr>
          <w:rFonts w:eastAsia="Batang"/>
          <w:szCs w:val="24"/>
        </w:rPr>
      </w:pPr>
      <w:r w:rsidRPr="009C7E9D">
        <w:rPr>
          <w:rFonts w:eastAsia="Batang"/>
          <w:szCs w:val="24"/>
        </w:rPr>
        <w:tab/>
      </w:r>
      <w:r w:rsidRPr="009C7E9D">
        <w:rPr>
          <w:rFonts w:eastAsia="Batang"/>
          <w:szCs w:val="24"/>
        </w:rPr>
        <w:tab/>
      </w:r>
      <w:r w:rsidR="007E0D08" w:rsidRPr="009C7E9D">
        <w:rPr>
          <w:rFonts w:eastAsia="Batang"/>
          <w:szCs w:val="24"/>
        </w:rPr>
        <w:t>В случае положительной разницы, сделка признается в составе активов (дебиторск</w:t>
      </w:r>
      <w:r w:rsidRPr="009C7E9D">
        <w:rPr>
          <w:rFonts w:eastAsia="Batang"/>
          <w:szCs w:val="24"/>
        </w:rPr>
        <w:t xml:space="preserve">ая задолженность) у покупателя/в </w:t>
      </w:r>
      <w:r w:rsidR="007E0D08" w:rsidRPr="009C7E9D">
        <w:rPr>
          <w:rFonts w:eastAsia="Batang"/>
          <w:szCs w:val="24"/>
        </w:rPr>
        <w:t>составе</w:t>
      </w:r>
      <w:r w:rsidRPr="009C7E9D">
        <w:rPr>
          <w:rFonts w:eastAsia="Batang"/>
          <w:szCs w:val="24"/>
        </w:rPr>
        <w:t xml:space="preserve"> </w:t>
      </w:r>
      <w:r w:rsidR="007E0D08" w:rsidRPr="009C7E9D">
        <w:rPr>
          <w:rFonts w:eastAsia="Batang"/>
          <w:szCs w:val="24"/>
        </w:rPr>
        <w:t xml:space="preserve">обязательств </w:t>
      </w:r>
      <w:r w:rsidR="008A71B0" w:rsidRPr="009C7E9D">
        <w:rPr>
          <w:rFonts w:eastAsia="Batang"/>
          <w:szCs w:val="24"/>
        </w:rPr>
        <w:t>(</w:t>
      </w:r>
      <w:r w:rsidRPr="009C7E9D">
        <w:rPr>
          <w:rFonts w:eastAsia="Batang"/>
          <w:szCs w:val="24"/>
        </w:rPr>
        <w:t xml:space="preserve">кредиторская задолженность) </w:t>
      </w:r>
      <w:r w:rsidR="007E0D08" w:rsidRPr="009C7E9D">
        <w:rPr>
          <w:rFonts w:eastAsia="Batang"/>
          <w:szCs w:val="24"/>
        </w:rPr>
        <w:t>у продавца, от</w:t>
      </w:r>
      <w:r w:rsidRPr="009C7E9D">
        <w:rPr>
          <w:rFonts w:eastAsia="Batang"/>
          <w:szCs w:val="24"/>
        </w:rPr>
        <w:t xml:space="preserve">рицательной разницы - в составе обязательств (кредиторская задолженность) </w:t>
      </w:r>
      <w:r w:rsidR="007E0D08" w:rsidRPr="009C7E9D">
        <w:rPr>
          <w:rFonts w:eastAsia="Batang"/>
          <w:szCs w:val="24"/>
        </w:rPr>
        <w:t xml:space="preserve">у покупателя/в составе активов (дебиторская задолженность) у продавца. </w:t>
      </w:r>
    </w:p>
    <w:p w:rsidR="00324327" w:rsidRPr="009C7E9D" w:rsidRDefault="005F1EFE" w:rsidP="004A2782">
      <w:pPr>
        <w:pStyle w:val="13"/>
        <w:tabs>
          <w:tab w:val="left" w:pos="993"/>
        </w:tabs>
        <w:spacing w:line="360" w:lineRule="auto"/>
        <w:jc w:val="both"/>
        <w:rPr>
          <w:rFonts w:eastAsia="Batang"/>
          <w:szCs w:val="24"/>
        </w:rPr>
      </w:pPr>
      <w:r w:rsidRPr="009C7E9D">
        <w:rPr>
          <w:rFonts w:eastAsia="Batang"/>
          <w:szCs w:val="24"/>
        </w:rPr>
        <w:tab/>
      </w:r>
      <w:r w:rsidRPr="009C7E9D">
        <w:rPr>
          <w:rFonts w:eastAsia="Batang"/>
          <w:szCs w:val="24"/>
        </w:rPr>
        <w:tab/>
      </w:r>
      <w:r w:rsidR="007E0D08" w:rsidRPr="009C7E9D">
        <w:rPr>
          <w:rFonts w:eastAsia="Batang"/>
          <w:szCs w:val="24"/>
        </w:rPr>
        <w:t>Справедливая стоимость дебиторской задолженност</w:t>
      </w:r>
      <w:r w:rsidR="009D175B" w:rsidRPr="009C7E9D">
        <w:rPr>
          <w:rFonts w:eastAsia="Batang"/>
          <w:szCs w:val="24"/>
        </w:rPr>
        <w:t>и</w:t>
      </w:r>
      <w:r w:rsidR="007E0D08" w:rsidRPr="009C7E9D">
        <w:rPr>
          <w:rFonts w:eastAsia="Batang"/>
          <w:szCs w:val="24"/>
        </w:rPr>
        <w:t>, возникшей в результате совершения сделок с валютой, заключенны</w:t>
      </w:r>
      <w:r w:rsidR="00030876" w:rsidRPr="009C7E9D">
        <w:rPr>
          <w:rFonts w:eastAsia="Batang"/>
          <w:szCs w:val="24"/>
        </w:rPr>
        <w:t>х</w:t>
      </w:r>
      <w:r w:rsidR="007E0D08" w:rsidRPr="009C7E9D">
        <w:rPr>
          <w:rFonts w:eastAsia="Batang"/>
          <w:szCs w:val="24"/>
        </w:rPr>
        <w:t xml:space="preserve"> на условиях Т</w:t>
      </w:r>
      <w:r w:rsidR="008C4115" w:rsidRPr="009C7E9D">
        <w:rPr>
          <w:rFonts w:eastAsia="Batang"/>
          <w:szCs w:val="24"/>
        </w:rPr>
        <w:t>+</w:t>
      </w:r>
      <w:r w:rsidR="00030876" w:rsidRPr="009C7E9D">
        <w:rPr>
          <w:rFonts w:eastAsia="Batang"/>
          <w:szCs w:val="24"/>
        </w:rPr>
        <w:t>,</w:t>
      </w:r>
      <w:r w:rsidR="008C4115" w:rsidRPr="009C7E9D">
        <w:rPr>
          <w:rFonts w:eastAsia="Batang"/>
          <w:szCs w:val="24"/>
        </w:rPr>
        <w:t xml:space="preserve"> корректируется </w:t>
      </w:r>
      <w:r w:rsidR="007E0D08" w:rsidRPr="009C7E9D">
        <w:rPr>
          <w:rFonts w:eastAsia="Batang"/>
          <w:szCs w:val="24"/>
        </w:rPr>
        <w:t xml:space="preserve">в соответствии с </w:t>
      </w:r>
      <w:r w:rsidR="008C4115" w:rsidRPr="009C7E9D">
        <w:rPr>
          <w:rFonts w:eastAsia="Batang"/>
          <w:szCs w:val="24"/>
        </w:rPr>
        <w:t xml:space="preserve">порядком </w:t>
      </w:r>
      <w:r w:rsidR="007E0D08" w:rsidRPr="009C7E9D">
        <w:rPr>
          <w:rFonts w:eastAsia="Batang"/>
          <w:szCs w:val="24"/>
        </w:rPr>
        <w:t xml:space="preserve">корректировки справедливой стоимости </w:t>
      </w:r>
      <w:r w:rsidR="008C4115" w:rsidRPr="009C7E9D">
        <w:rPr>
          <w:rFonts w:eastAsia="Batang"/>
          <w:szCs w:val="24"/>
        </w:rPr>
        <w:t xml:space="preserve">дебиторской задолженности </w:t>
      </w:r>
      <w:r w:rsidR="007E0D08" w:rsidRPr="009C7E9D">
        <w:rPr>
          <w:rFonts w:eastAsia="Batang"/>
          <w:szCs w:val="24"/>
        </w:rPr>
        <w:t xml:space="preserve"> </w:t>
      </w:r>
      <w:hyperlink w:anchor="приложение_6" w:history="1">
        <w:r w:rsidR="007D0CEB" w:rsidRPr="009C7E9D">
          <w:rPr>
            <w:rFonts w:eastAsia="Batang"/>
            <w:szCs w:val="24"/>
          </w:rPr>
          <w:t>(</w:t>
        </w:r>
      </w:hyperlink>
      <w:r w:rsidR="007D0CEB" w:rsidRPr="009C7E9D">
        <w:rPr>
          <w:rFonts w:eastAsia="Batang"/>
          <w:szCs w:val="24"/>
        </w:rPr>
        <w:t>п. 2.</w:t>
      </w:r>
      <w:r w:rsidR="00740C5C" w:rsidRPr="00847958">
        <w:rPr>
          <w:rFonts w:eastAsia="Batang"/>
          <w:szCs w:val="24"/>
        </w:rPr>
        <w:t>1</w:t>
      </w:r>
      <w:r w:rsidR="00740C5C">
        <w:rPr>
          <w:rFonts w:eastAsia="Batang"/>
          <w:szCs w:val="24"/>
        </w:rPr>
        <w:t>2</w:t>
      </w:r>
      <w:r w:rsidR="00740C5C" w:rsidRPr="009C7E9D">
        <w:rPr>
          <w:rFonts w:eastAsia="Batang"/>
          <w:szCs w:val="24"/>
        </w:rPr>
        <w:t xml:space="preserve"> </w:t>
      </w:r>
      <w:r w:rsidR="007D0CEB" w:rsidRPr="009C7E9D">
        <w:rPr>
          <w:rFonts w:eastAsia="Batang"/>
          <w:szCs w:val="24"/>
        </w:rPr>
        <w:t>Стандарта).</w:t>
      </w:r>
    </w:p>
    <w:p w:rsidR="00324327" w:rsidRPr="009C7E9D" w:rsidRDefault="00324327" w:rsidP="005F1EFE">
      <w:pPr>
        <w:spacing w:line="360" w:lineRule="auto"/>
        <w:ind w:left="708" w:firstLine="708"/>
        <w:jc w:val="both"/>
        <w:rPr>
          <w:szCs w:val="24"/>
        </w:rPr>
      </w:pPr>
      <w:r w:rsidRPr="009C7E9D">
        <w:rPr>
          <w:szCs w:val="24"/>
        </w:rPr>
        <w:t xml:space="preserve">Положения данного пункта могут не применяться к биржевым и внебиржевым сделкам </w:t>
      </w:r>
      <w:r w:rsidR="00290BDB" w:rsidRPr="009C7E9D">
        <w:rPr>
          <w:szCs w:val="24"/>
        </w:rPr>
        <w:t xml:space="preserve">с </w:t>
      </w:r>
      <w:r w:rsidRPr="009C7E9D">
        <w:rPr>
          <w:szCs w:val="24"/>
        </w:rPr>
        <w:t>валютой, в которых предусмотрены стандартные условия расчетов, используемые участниками рынка в отношении сделок "спот" для соответствующих валютных пар на валютном рынке Московской биржи.</w:t>
      </w:r>
    </w:p>
    <w:p w:rsidR="00AE392A" w:rsidRPr="009C7E9D" w:rsidRDefault="007E0D08" w:rsidP="004A2782">
      <w:pPr>
        <w:spacing w:line="360" w:lineRule="auto"/>
        <w:ind w:left="708"/>
        <w:jc w:val="both"/>
        <w:rPr>
          <w:szCs w:val="24"/>
        </w:rPr>
      </w:pPr>
      <w:r w:rsidRPr="009C7E9D">
        <w:rPr>
          <w:iCs/>
          <w:szCs w:val="24"/>
          <w:shd w:val="clear" w:color="auto" w:fill="FFFFFF"/>
        </w:rPr>
        <w:t>2.2.</w:t>
      </w:r>
      <w:r w:rsidR="005F1EFE" w:rsidRPr="009C7E9D">
        <w:rPr>
          <w:iCs/>
          <w:szCs w:val="24"/>
          <w:shd w:val="clear" w:color="auto" w:fill="FFFFFF"/>
        </w:rPr>
        <w:t>5</w:t>
      </w:r>
      <w:r w:rsidRPr="009C7E9D">
        <w:rPr>
          <w:iCs/>
          <w:szCs w:val="24"/>
          <w:shd w:val="clear" w:color="auto" w:fill="FFFFFF"/>
        </w:rPr>
        <w:t>. Текущая справедливая стоимость ценных бумаг может определяться также на основе иных моделей</w:t>
      </w:r>
      <w:r w:rsidR="003D5932" w:rsidRPr="009C7E9D">
        <w:rPr>
          <w:iCs/>
          <w:szCs w:val="24"/>
          <w:shd w:val="clear" w:color="auto" w:fill="FFFFFF"/>
        </w:rPr>
        <w:t xml:space="preserve"> (алгоритмов)</w:t>
      </w:r>
      <w:r w:rsidRPr="009C7E9D">
        <w:rPr>
          <w:iCs/>
          <w:szCs w:val="24"/>
          <w:shd w:val="clear" w:color="auto" w:fill="FFFFFF"/>
        </w:rPr>
        <w:t xml:space="preserve">, в том числе построенных на основе мотивированного суждения </w:t>
      </w:r>
      <w:r w:rsidR="00A94A81" w:rsidRPr="009C7E9D">
        <w:rPr>
          <w:iCs/>
          <w:szCs w:val="24"/>
          <w:shd w:val="clear" w:color="auto" w:fill="FFFFFF"/>
        </w:rPr>
        <w:t>у</w:t>
      </w:r>
      <w:r w:rsidRPr="009C7E9D">
        <w:rPr>
          <w:iCs/>
          <w:szCs w:val="24"/>
          <w:shd w:val="clear" w:color="auto" w:fill="FFFFFF"/>
        </w:rPr>
        <w:t xml:space="preserve">правляющей компании, порядок формирования которого </w:t>
      </w:r>
      <w:r w:rsidR="002A5A93" w:rsidRPr="009C7E9D">
        <w:rPr>
          <w:iCs/>
          <w:szCs w:val="24"/>
          <w:shd w:val="clear" w:color="auto" w:fill="FFFFFF"/>
        </w:rPr>
        <w:lastRenderedPageBreak/>
        <w:t>должен содержа</w:t>
      </w:r>
      <w:r w:rsidRPr="009C7E9D">
        <w:rPr>
          <w:iCs/>
          <w:szCs w:val="24"/>
          <w:shd w:val="clear" w:color="auto" w:fill="FFFFFF"/>
        </w:rPr>
        <w:t>т</w:t>
      </w:r>
      <w:r w:rsidR="002A5A93" w:rsidRPr="009C7E9D">
        <w:rPr>
          <w:iCs/>
          <w:szCs w:val="24"/>
          <w:shd w:val="clear" w:color="auto" w:fill="FFFFFF"/>
        </w:rPr>
        <w:t>ь</w:t>
      </w:r>
      <w:r w:rsidRPr="009C7E9D">
        <w:rPr>
          <w:iCs/>
          <w:szCs w:val="24"/>
          <w:shd w:val="clear" w:color="auto" w:fill="FFFFFF"/>
        </w:rPr>
        <w:t>ся Правилах определения СЧА, согласованных со специализированным депозитарием паевого инвестиционного фонда.</w:t>
      </w:r>
    </w:p>
    <w:p w:rsidR="00AE392A" w:rsidRDefault="007E0D08" w:rsidP="004A2782">
      <w:pPr>
        <w:tabs>
          <w:tab w:val="left" w:pos="526"/>
        </w:tabs>
        <w:spacing w:line="360" w:lineRule="auto"/>
        <w:ind w:left="526"/>
        <w:jc w:val="both"/>
        <w:rPr>
          <w:rFonts w:eastAsia="Batang"/>
          <w:szCs w:val="24"/>
        </w:rPr>
      </w:pPr>
      <w:r w:rsidRPr="009C7E9D">
        <w:rPr>
          <w:szCs w:val="24"/>
        </w:rPr>
        <w:tab/>
        <w:t>2.2.</w:t>
      </w:r>
      <w:r w:rsidR="005F1EFE" w:rsidRPr="009C7E9D">
        <w:rPr>
          <w:szCs w:val="24"/>
        </w:rPr>
        <w:t>6.</w:t>
      </w:r>
      <w:r w:rsidRPr="009C7E9D">
        <w:rPr>
          <w:szCs w:val="24"/>
        </w:rPr>
        <w:t xml:space="preserve"> В случае использования управляющей компанией иных методов </w:t>
      </w:r>
      <w:r w:rsidRPr="009C7E9D">
        <w:rPr>
          <w:rFonts w:eastAsia="Batang"/>
          <w:szCs w:val="24"/>
        </w:rPr>
        <w:t>определения справедливой стоимости ценных бумаг, помимо установленных в настоящ</w:t>
      </w:r>
      <w:r w:rsidR="00290BDB" w:rsidRPr="009C7E9D">
        <w:rPr>
          <w:rFonts w:eastAsia="Batang"/>
          <w:szCs w:val="24"/>
        </w:rPr>
        <w:t>ем</w:t>
      </w:r>
      <w:r w:rsidRPr="009C7E9D">
        <w:rPr>
          <w:rFonts w:eastAsia="Batang"/>
          <w:szCs w:val="24"/>
        </w:rPr>
        <w:t xml:space="preserve"> Стандарт</w:t>
      </w:r>
      <w:r w:rsidR="00290BDB" w:rsidRPr="009C7E9D">
        <w:rPr>
          <w:rFonts w:eastAsia="Batang"/>
          <w:szCs w:val="24"/>
        </w:rPr>
        <w:t>е</w:t>
      </w:r>
      <w:r w:rsidRPr="009C7E9D">
        <w:rPr>
          <w:rFonts w:eastAsia="Batang"/>
          <w:szCs w:val="24"/>
        </w:rPr>
        <w:t xml:space="preserve"> и в Приложени</w:t>
      </w:r>
      <w:r w:rsidR="008A71B0" w:rsidRPr="009C7E9D">
        <w:rPr>
          <w:rFonts w:eastAsia="Batang"/>
          <w:szCs w:val="24"/>
        </w:rPr>
        <w:t>ях к настоящ</w:t>
      </w:r>
      <w:r w:rsidR="00290BDB" w:rsidRPr="009C7E9D">
        <w:rPr>
          <w:rFonts w:eastAsia="Batang"/>
          <w:szCs w:val="24"/>
        </w:rPr>
        <w:t>ему</w:t>
      </w:r>
      <w:r w:rsidR="008A71B0" w:rsidRPr="009C7E9D">
        <w:rPr>
          <w:rFonts w:eastAsia="Batang"/>
          <w:szCs w:val="24"/>
        </w:rPr>
        <w:t xml:space="preserve"> Стандарт</w:t>
      </w:r>
      <w:r w:rsidR="00290BDB" w:rsidRPr="009C7E9D">
        <w:rPr>
          <w:rFonts w:eastAsia="Batang"/>
          <w:szCs w:val="24"/>
        </w:rPr>
        <w:t>у</w:t>
      </w:r>
      <w:r w:rsidRPr="009C7E9D">
        <w:rPr>
          <w:rFonts w:eastAsia="Batang"/>
          <w:szCs w:val="24"/>
        </w:rPr>
        <w:t xml:space="preserve">, </w:t>
      </w:r>
      <w:r w:rsidR="00A94A81" w:rsidRPr="009C7E9D">
        <w:rPr>
          <w:rFonts w:eastAsia="Batang"/>
          <w:szCs w:val="24"/>
        </w:rPr>
        <w:t>у</w:t>
      </w:r>
      <w:r w:rsidRPr="009C7E9D">
        <w:rPr>
          <w:rFonts w:eastAsia="Batang"/>
          <w:szCs w:val="24"/>
        </w:rPr>
        <w:t xml:space="preserve">правляющая компания должна согласовать их со специализированным депозитарием и уведомить об этом НАУФОР не позднее </w:t>
      </w:r>
      <w:r w:rsidR="008A71B0" w:rsidRPr="009C7E9D">
        <w:rPr>
          <w:rFonts w:eastAsia="Batang"/>
          <w:szCs w:val="24"/>
        </w:rPr>
        <w:t>10 (десяти)</w:t>
      </w:r>
      <w:r w:rsidRPr="009C7E9D">
        <w:rPr>
          <w:rFonts w:eastAsia="Batang"/>
          <w:szCs w:val="24"/>
        </w:rPr>
        <w:t xml:space="preserve"> дней с даты согласования Правил определения СЧА со специализированным депозитарием.</w:t>
      </w:r>
    </w:p>
    <w:p w:rsidR="00847958" w:rsidRPr="009C7E9D" w:rsidRDefault="00847958" w:rsidP="004A2782">
      <w:pPr>
        <w:tabs>
          <w:tab w:val="left" w:pos="526"/>
        </w:tabs>
        <w:spacing w:line="360" w:lineRule="auto"/>
        <w:ind w:left="526"/>
        <w:jc w:val="both"/>
        <w:rPr>
          <w:szCs w:val="24"/>
        </w:rPr>
      </w:pPr>
    </w:p>
    <w:p w:rsidR="00AE392A" w:rsidRPr="009C7E9D" w:rsidRDefault="007E0D08" w:rsidP="004A2782">
      <w:pPr>
        <w:pStyle w:val="13"/>
        <w:tabs>
          <w:tab w:val="left" w:pos="993"/>
        </w:tabs>
        <w:spacing w:line="360" w:lineRule="auto"/>
        <w:ind w:left="0"/>
        <w:jc w:val="both"/>
        <w:rPr>
          <w:rFonts w:eastAsia="Batang"/>
          <w:b/>
          <w:szCs w:val="24"/>
        </w:rPr>
      </w:pPr>
      <w:r w:rsidRPr="009C7E9D">
        <w:rPr>
          <w:rFonts w:eastAsia="Batang"/>
          <w:b/>
          <w:szCs w:val="24"/>
        </w:rPr>
        <w:t xml:space="preserve">2.3. </w:t>
      </w:r>
      <w:bookmarkStart w:id="0" w:name="_Toc468651253"/>
      <w:bookmarkStart w:id="1" w:name="_Toc468395027"/>
      <w:bookmarkStart w:id="2" w:name="_Toc468651254"/>
      <w:bookmarkEnd w:id="0"/>
      <w:bookmarkEnd w:id="1"/>
      <w:bookmarkEnd w:id="2"/>
      <w:r w:rsidRPr="009C7E9D">
        <w:rPr>
          <w:rFonts w:eastAsia="Batang"/>
          <w:b/>
          <w:szCs w:val="24"/>
        </w:rPr>
        <w:t xml:space="preserve"> Допустимые методы оценки дебиторской задолженности.</w:t>
      </w:r>
    </w:p>
    <w:p w:rsidR="00AE392A" w:rsidRPr="009C7E9D" w:rsidRDefault="00093108" w:rsidP="004A2782">
      <w:pPr>
        <w:pStyle w:val="13"/>
        <w:tabs>
          <w:tab w:val="left" w:pos="993"/>
        </w:tabs>
        <w:spacing w:line="360" w:lineRule="auto"/>
        <w:ind w:left="0"/>
        <w:jc w:val="both"/>
        <w:rPr>
          <w:rFonts w:eastAsia="Batang"/>
          <w:szCs w:val="24"/>
        </w:rPr>
      </w:pPr>
      <w:r w:rsidRPr="009C7E9D">
        <w:rPr>
          <w:rFonts w:eastAsia="Batang"/>
          <w:b/>
          <w:szCs w:val="24"/>
        </w:rPr>
        <w:t xml:space="preserve">2.3.1. </w:t>
      </w:r>
      <w:r w:rsidR="002F68AC" w:rsidRPr="009C7E9D">
        <w:rPr>
          <w:rFonts w:eastAsia="Batang"/>
          <w:b/>
          <w:szCs w:val="24"/>
        </w:rPr>
        <w:t>С</w:t>
      </w:r>
      <w:r w:rsidR="007E0D08" w:rsidRPr="009C7E9D">
        <w:rPr>
          <w:rFonts w:eastAsia="Batang"/>
          <w:b/>
          <w:szCs w:val="24"/>
        </w:rPr>
        <w:t>праведлив</w:t>
      </w:r>
      <w:r w:rsidR="002F68AC" w:rsidRPr="009C7E9D">
        <w:rPr>
          <w:rFonts w:eastAsia="Batang"/>
          <w:b/>
          <w:szCs w:val="24"/>
        </w:rPr>
        <w:t>ая</w:t>
      </w:r>
      <w:r w:rsidR="007E0D08" w:rsidRPr="009C7E9D">
        <w:rPr>
          <w:rFonts w:eastAsia="Batang"/>
          <w:b/>
          <w:szCs w:val="24"/>
        </w:rPr>
        <w:t xml:space="preserve"> стоимост</w:t>
      </w:r>
      <w:r w:rsidR="002F68AC" w:rsidRPr="009C7E9D">
        <w:rPr>
          <w:rFonts w:eastAsia="Batang"/>
          <w:b/>
          <w:szCs w:val="24"/>
        </w:rPr>
        <w:t>ь</w:t>
      </w:r>
      <w:r w:rsidR="007E0D08" w:rsidRPr="009C7E9D">
        <w:rPr>
          <w:rFonts w:eastAsia="Batang"/>
          <w:b/>
          <w:szCs w:val="24"/>
        </w:rPr>
        <w:t xml:space="preserve"> дебиторской задолженности по процентному (купонному) доходу по долговым ценным бумагам </w:t>
      </w:r>
      <w:r w:rsidR="00C83921" w:rsidRPr="009C7E9D">
        <w:rPr>
          <w:rFonts w:eastAsia="Batang"/>
          <w:szCs w:val="24"/>
        </w:rPr>
        <w:t xml:space="preserve">определяется </w:t>
      </w:r>
      <w:r w:rsidR="007E0D08" w:rsidRPr="009C7E9D">
        <w:rPr>
          <w:rFonts w:eastAsia="Batang"/>
          <w:szCs w:val="24"/>
        </w:rPr>
        <w:t>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с указанной даты до наступления наиболее ранней из дат:</w:t>
      </w:r>
    </w:p>
    <w:p w:rsidR="00AE392A" w:rsidRPr="009C7E9D" w:rsidRDefault="00DD6CF0" w:rsidP="004A2782">
      <w:pPr>
        <w:pStyle w:val="13"/>
        <w:tabs>
          <w:tab w:val="left" w:pos="993"/>
        </w:tabs>
        <w:spacing w:line="360" w:lineRule="auto"/>
        <w:jc w:val="both"/>
        <w:rPr>
          <w:rFonts w:eastAsia="Batang"/>
          <w:szCs w:val="24"/>
        </w:rPr>
      </w:pPr>
      <w:r w:rsidRPr="009C7E9D">
        <w:rPr>
          <w:rFonts w:eastAsia="Batang"/>
          <w:szCs w:val="24"/>
        </w:rPr>
        <w:t xml:space="preserve">1) </w:t>
      </w:r>
      <w:r w:rsidR="007E0D08" w:rsidRPr="009C7E9D">
        <w:rPr>
          <w:rFonts w:eastAsia="Batang"/>
          <w:szCs w:val="24"/>
        </w:rPr>
        <w:t>фактического исполнения эмитентом обязательства;</w:t>
      </w:r>
    </w:p>
    <w:p w:rsidR="00AE392A" w:rsidRPr="009C7E9D" w:rsidRDefault="00DD6CF0" w:rsidP="004A2782">
      <w:pPr>
        <w:pStyle w:val="13"/>
        <w:tabs>
          <w:tab w:val="left" w:pos="993"/>
        </w:tabs>
        <w:spacing w:line="360" w:lineRule="auto"/>
        <w:jc w:val="both"/>
        <w:rPr>
          <w:rFonts w:eastAsia="Batang"/>
          <w:szCs w:val="24"/>
        </w:rPr>
      </w:pPr>
      <w:r w:rsidRPr="009C7E9D">
        <w:rPr>
          <w:rFonts w:eastAsia="Batang"/>
          <w:szCs w:val="24"/>
        </w:rPr>
        <w:t xml:space="preserve">2) </w:t>
      </w:r>
      <w:r w:rsidR="007E0D08" w:rsidRPr="009C7E9D">
        <w:rPr>
          <w:rFonts w:eastAsia="Batang"/>
          <w:szCs w:val="24"/>
        </w:rPr>
        <w:t xml:space="preserve">истечения __________ дневного срока с даты наступления срока исполнения обязательства российским эмитентом, ______________ дневного срока с даты наступления срока исполнения обязательства иностранным эмитентом (сроки определяются в Правилах </w:t>
      </w:r>
      <w:r w:rsidR="00F4657D" w:rsidRPr="009C7E9D">
        <w:rPr>
          <w:rFonts w:eastAsia="Batang"/>
          <w:szCs w:val="24"/>
        </w:rPr>
        <w:t>определения</w:t>
      </w:r>
      <w:r w:rsidR="007E0D08" w:rsidRPr="009C7E9D">
        <w:rPr>
          <w:rFonts w:eastAsia="Batang"/>
          <w:szCs w:val="24"/>
        </w:rPr>
        <w:t xml:space="preserve"> СЧА, </w:t>
      </w:r>
      <w:r w:rsidR="00EF1816" w:rsidRPr="009C7E9D">
        <w:rPr>
          <w:rFonts w:eastAsia="Batang"/>
          <w:szCs w:val="24"/>
        </w:rPr>
        <w:t>в соответствии с приложением № 6 к настоящему Стандарту</w:t>
      </w:r>
      <w:r w:rsidR="007E0D08" w:rsidRPr="009C7E9D">
        <w:rPr>
          <w:rFonts w:eastAsia="Batang"/>
          <w:szCs w:val="24"/>
        </w:rPr>
        <w:t>)</w:t>
      </w:r>
      <w:r w:rsidR="002F6CBF" w:rsidRPr="009C7E9D">
        <w:rPr>
          <w:rFonts w:eastAsia="Batang"/>
          <w:szCs w:val="24"/>
        </w:rPr>
        <w:t>.</w:t>
      </w:r>
    </w:p>
    <w:p w:rsidR="00E92F5E" w:rsidRPr="009C7E9D" w:rsidRDefault="00F430EC" w:rsidP="00E92F5E">
      <w:pPr>
        <w:pStyle w:val="13"/>
        <w:tabs>
          <w:tab w:val="left" w:pos="993"/>
        </w:tabs>
        <w:spacing w:line="360" w:lineRule="auto"/>
        <w:ind w:left="284"/>
        <w:jc w:val="both"/>
        <w:rPr>
          <w:rFonts w:eastAsia="Batang"/>
          <w:szCs w:val="24"/>
        </w:rPr>
      </w:pPr>
      <w:r w:rsidRPr="009C7E9D">
        <w:tab/>
      </w:r>
      <w:r w:rsidR="00F7229E" w:rsidRPr="009C7E9D">
        <w:rPr>
          <w:rFonts w:eastAsia="Batang"/>
          <w:szCs w:val="24"/>
        </w:rPr>
        <w:t xml:space="preserve">Классификация </w:t>
      </w:r>
      <w:r w:rsidR="00E92F5E" w:rsidRPr="009C7E9D">
        <w:rPr>
          <w:rFonts w:eastAsia="Batang"/>
          <w:szCs w:val="24"/>
        </w:rPr>
        <w:t xml:space="preserve">такой дебиторской задолженности и подход к оценке </w:t>
      </w:r>
      <w:r w:rsidR="00E57ECC" w:rsidRPr="009C7E9D">
        <w:rPr>
          <w:rFonts w:eastAsia="Batang"/>
          <w:szCs w:val="24"/>
        </w:rPr>
        <w:t>по истечении срока оценки по номиналу устанавливаются в Правилах определения СЧА в соответствии с Приложением №5 к настоящему Стандарту</w:t>
      </w:r>
      <w:r w:rsidR="00E92F5E" w:rsidRPr="009C7E9D">
        <w:t>.</w:t>
      </w:r>
    </w:p>
    <w:p w:rsidR="00324327" w:rsidRPr="009C7E9D" w:rsidRDefault="00093108" w:rsidP="004A2782">
      <w:pPr>
        <w:pStyle w:val="13"/>
        <w:tabs>
          <w:tab w:val="left" w:pos="993"/>
        </w:tabs>
        <w:spacing w:line="360" w:lineRule="auto"/>
        <w:ind w:left="0"/>
        <w:jc w:val="both"/>
        <w:rPr>
          <w:rFonts w:eastAsia="Batang"/>
          <w:szCs w:val="24"/>
        </w:rPr>
      </w:pPr>
      <w:r w:rsidRPr="009C7E9D">
        <w:rPr>
          <w:rFonts w:eastAsia="Batang"/>
          <w:b/>
          <w:szCs w:val="24"/>
        </w:rPr>
        <w:t xml:space="preserve">2.3.2. </w:t>
      </w:r>
      <w:r w:rsidR="005172B9" w:rsidRPr="009C7E9D">
        <w:rPr>
          <w:rFonts w:eastAsia="Batang"/>
          <w:b/>
          <w:szCs w:val="24"/>
        </w:rPr>
        <w:t>С</w:t>
      </w:r>
      <w:r w:rsidR="007E0D08" w:rsidRPr="009C7E9D">
        <w:rPr>
          <w:rFonts w:eastAsia="Batang"/>
          <w:b/>
          <w:szCs w:val="24"/>
        </w:rPr>
        <w:t>праведлив</w:t>
      </w:r>
      <w:r w:rsidR="005172B9" w:rsidRPr="009C7E9D">
        <w:rPr>
          <w:rFonts w:eastAsia="Batang"/>
          <w:b/>
          <w:szCs w:val="24"/>
        </w:rPr>
        <w:t>ая</w:t>
      </w:r>
      <w:r w:rsidR="007E0D08" w:rsidRPr="009C7E9D">
        <w:rPr>
          <w:rFonts w:eastAsia="Batang"/>
          <w:b/>
          <w:szCs w:val="24"/>
        </w:rPr>
        <w:t xml:space="preserve"> стоимост</w:t>
      </w:r>
      <w:r w:rsidR="005172B9" w:rsidRPr="009C7E9D">
        <w:rPr>
          <w:rFonts w:eastAsia="Batang"/>
          <w:b/>
          <w:szCs w:val="24"/>
        </w:rPr>
        <w:t>ь</w:t>
      </w:r>
      <w:r w:rsidR="007E0D08" w:rsidRPr="009C7E9D">
        <w:rPr>
          <w:rFonts w:eastAsia="Batang"/>
          <w:b/>
          <w:szCs w:val="24"/>
        </w:rPr>
        <w:t xml:space="preserve"> дебиторской задолженности по частичному/полному погашению эмитентом основного долга по долговым ценным бумагам </w:t>
      </w:r>
      <w:r w:rsidR="00C83921" w:rsidRPr="009C7E9D">
        <w:rPr>
          <w:rFonts w:eastAsia="Batang"/>
          <w:szCs w:val="24"/>
        </w:rPr>
        <w:t>определяется</w:t>
      </w:r>
      <w:r w:rsidR="007E0D08" w:rsidRPr="009C7E9D">
        <w:rPr>
          <w:rFonts w:eastAsia="Batang"/>
          <w:b/>
          <w:szCs w:val="24"/>
        </w:rPr>
        <w:t xml:space="preserve"> </w:t>
      </w:r>
      <w:r w:rsidR="007E0D08" w:rsidRPr="009C7E9D">
        <w:rPr>
          <w:rFonts w:eastAsia="Batang"/>
          <w:szCs w:val="24"/>
        </w:rPr>
        <w:t>в размере, определенном на дату наступления срока исполнения соответствующего обязательства в соответствии с условиями выпуска ценной бумаги, исходя из количества ценных бумаг на дату наступления указанного срока - с указанной даты до наступления наиболее ранней из дат:</w:t>
      </w:r>
    </w:p>
    <w:p w:rsidR="00324327" w:rsidRPr="009C7E9D" w:rsidRDefault="00F430EC" w:rsidP="00F430EC">
      <w:pPr>
        <w:pStyle w:val="13"/>
        <w:tabs>
          <w:tab w:val="left" w:pos="993"/>
        </w:tabs>
        <w:spacing w:line="360" w:lineRule="auto"/>
        <w:jc w:val="both"/>
        <w:rPr>
          <w:rFonts w:eastAsia="Batang"/>
          <w:szCs w:val="24"/>
        </w:rPr>
      </w:pPr>
      <w:r w:rsidRPr="009C7E9D">
        <w:rPr>
          <w:rFonts w:eastAsia="Batang"/>
          <w:szCs w:val="24"/>
        </w:rPr>
        <w:tab/>
        <w:t xml:space="preserve">1) </w:t>
      </w:r>
      <w:r w:rsidR="007E0D08" w:rsidRPr="009C7E9D">
        <w:rPr>
          <w:rFonts w:eastAsia="Batang"/>
          <w:szCs w:val="24"/>
        </w:rPr>
        <w:t>фактического исполнения эмитентом обязательства;</w:t>
      </w:r>
    </w:p>
    <w:p w:rsidR="00324327" w:rsidRPr="009C7E9D" w:rsidRDefault="00F430EC" w:rsidP="004A2782">
      <w:pPr>
        <w:pStyle w:val="13"/>
        <w:tabs>
          <w:tab w:val="left" w:pos="993"/>
        </w:tabs>
        <w:spacing w:line="360" w:lineRule="auto"/>
        <w:ind w:left="360"/>
        <w:jc w:val="both"/>
        <w:rPr>
          <w:rFonts w:eastAsia="Batang"/>
          <w:szCs w:val="24"/>
        </w:rPr>
      </w:pPr>
      <w:r w:rsidRPr="009C7E9D">
        <w:rPr>
          <w:rFonts w:eastAsia="Batang"/>
          <w:szCs w:val="24"/>
        </w:rPr>
        <w:tab/>
        <w:t xml:space="preserve">2) </w:t>
      </w:r>
      <w:r w:rsidR="007E0D08" w:rsidRPr="009C7E9D">
        <w:rPr>
          <w:rFonts w:eastAsia="Batang"/>
          <w:szCs w:val="24"/>
        </w:rPr>
        <w:t xml:space="preserve">истечения _______________ дневного срока с даты наступления срока исполнения обязательства российским эмитентом, ________________ дневного срока с даты наступления срока исполнения обязательства иностранным эмитентом (сроки определяются в Правилах расчета СЧА, </w:t>
      </w:r>
      <w:r w:rsidR="00EF1816" w:rsidRPr="009C7E9D">
        <w:rPr>
          <w:rFonts w:eastAsia="Batang"/>
          <w:szCs w:val="24"/>
        </w:rPr>
        <w:t>в соответствии с приложением № 6 к настоящему Стандарту</w:t>
      </w:r>
      <w:r w:rsidR="007E0D08" w:rsidRPr="009C7E9D">
        <w:rPr>
          <w:rFonts w:eastAsia="Batang"/>
          <w:szCs w:val="24"/>
        </w:rPr>
        <w:t>)</w:t>
      </w:r>
      <w:r w:rsidR="00B50A1E" w:rsidRPr="009C7E9D">
        <w:rPr>
          <w:rFonts w:eastAsia="Batang"/>
          <w:szCs w:val="24"/>
        </w:rPr>
        <w:t>.</w:t>
      </w:r>
    </w:p>
    <w:p w:rsidR="00696484" w:rsidRPr="009C7E9D" w:rsidRDefault="00F430EC" w:rsidP="004A2782">
      <w:pPr>
        <w:pStyle w:val="13"/>
        <w:tabs>
          <w:tab w:val="left" w:pos="993"/>
        </w:tabs>
        <w:spacing w:line="360" w:lineRule="auto"/>
        <w:ind w:left="284"/>
        <w:jc w:val="both"/>
        <w:rPr>
          <w:rFonts w:eastAsia="Batang"/>
          <w:szCs w:val="24"/>
        </w:rPr>
      </w:pPr>
      <w:r w:rsidRPr="009C7E9D">
        <w:lastRenderedPageBreak/>
        <w:tab/>
      </w:r>
      <w:r w:rsidR="00F7229E" w:rsidRPr="009C7E9D">
        <w:rPr>
          <w:rFonts w:eastAsia="Batang"/>
          <w:szCs w:val="24"/>
        </w:rPr>
        <w:t xml:space="preserve">Классификация </w:t>
      </w:r>
      <w:r w:rsidR="006741B6" w:rsidRPr="009C7E9D">
        <w:rPr>
          <w:rFonts w:eastAsia="Batang"/>
          <w:szCs w:val="24"/>
        </w:rPr>
        <w:t xml:space="preserve">такой дебиторской задолженности и подход к оценке </w:t>
      </w:r>
      <w:r w:rsidR="00E57ECC" w:rsidRPr="009C7E9D">
        <w:rPr>
          <w:rFonts w:eastAsia="Batang"/>
          <w:szCs w:val="24"/>
        </w:rPr>
        <w:t>по истечении срока оценки по номиналу устанавливаются в Правилах определения СЧА в соответствии с Приложением №5 к настоящему Стандарту</w:t>
      </w:r>
      <w:r w:rsidR="00E57ECC" w:rsidRPr="009C7E9D">
        <w:t>.</w:t>
      </w:r>
    </w:p>
    <w:p w:rsidR="004A2782" w:rsidRPr="009C7E9D" w:rsidRDefault="004A2782" w:rsidP="004A2782">
      <w:pPr>
        <w:pStyle w:val="13"/>
        <w:tabs>
          <w:tab w:val="left" w:pos="993"/>
        </w:tabs>
        <w:spacing w:line="360" w:lineRule="auto"/>
        <w:ind w:left="0"/>
        <w:jc w:val="both"/>
        <w:rPr>
          <w:rFonts w:eastAsia="Batang"/>
          <w:b/>
          <w:szCs w:val="24"/>
        </w:rPr>
      </w:pPr>
    </w:p>
    <w:p w:rsidR="00324327" w:rsidRPr="009C7E9D" w:rsidRDefault="00093108" w:rsidP="004A2782">
      <w:pPr>
        <w:pStyle w:val="13"/>
        <w:tabs>
          <w:tab w:val="left" w:pos="993"/>
        </w:tabs>
        <w:spacing w:line="360" w:lineRule="auto"/>
        <w:ind w:left="0"/>
        <w:jc w:val="both"/>
        <w:rPr>
          <w:rFonts w:eastAsia="Batang"/>
          <w:b/>
          <w:szCs w:val="24"/>
        </w:rPr>
      </w:pPr>
      <w:r w:rsidRPr="009C7E9D">
        <w:rPr>
          <w:rFonts w:eastAsia="Batang"/>
          <w:b/>
          <w:szCs w:val="24"/>
        </w:rPr>
        <w:t xml:space="preserve">2.3.3. </w:t>
      </w:r>
      <w:r w:rsidR="005172B9" w:rsidRPr="009C7E9D">
        <w:rPr>
          <w:rFonts w:eastAsia="Batang"/>
          <w:b/>
          <w:szCs w:val="24"/>
        </w:rPr>
        <w:t>С</w:t>
      </w:r>
      <w:r w:rsidR="007E0D08" w:rsidRPr="009C7E9D">
        <w:rPr>
          <w:rFonts w:eastAsia="Batang"/>
          <w:b/>
          <w:szCs w:val="24"/>
        </w:rPr>
        <w:t>праведлив</w:t>
      </w:r>
      <w:r w:rsidR="005172B9" w:rsidRPr="009C7E9D">
        <w:rPr>
          <w:rFonts w:eastAsia="Batang"/>
          <w:b/>
          <w:szCs w:val="24"/>
        </w:rPr>
        <w:t>ая</w:t>
      </w:r>
      <w:r w:rsidR="007E0D08" w:rsidRPr="009C7E9D">
        <w:rPr>
          <w:rFonts w:eastAsia="Batang"/>
          <w:b/>
          <w:szCs w:val="24"/>
        </w:rPr>
        <w:t xml:space="preserve"> стоимост</w:t>
      </w:r>
      <w:r w:rsidR="005172B9" w:rsidRPr="009C7E9D">
        <w:rPr>
          <w:rFonts w:eastAsia="Batang"/>
          <w:b/>
          <w:szCs w:val="24"/>
        </w:rPr>
        <w:t>ь</w:t>
      </w:r>
      <w:r w:rsidR="007E0D08" w:rsidRPr="009C7E9D">
        <w:rPr>
          <w:rFonts w:eastAsia="Batang"/>
          <w:b/>
          <w:szCs w:val="24"/>
        </w:rPr>
        <w:t xml:space="preserve"> дебиторской задолженности по выплате дивидендов по акциям, дохода по депозитарным распискам, паям паевых инвестиционных фондов и па</w:t>
      </w:r>
      <w:r w:rsidR="005172B9" w:rsidRPr="009C7E9D">
        <w:rPr>
          <w:rFonts w:eastAsia="Batang"/>
          <w:b/>
          <w:szCs w:val="24"/>
        </w:rPr>
        <w:t>ям</w:t>
      </w:r>
      <w:r w:rsidR="007E0D08" w:rsidRPr="009C7E9D">
        <w:rPr>
          <w:rFonts w:eastAsia="Batang"/>
          <w:b/>
          <w:szCs w:val="24"/>
        </w:rPr>
        <w:t xml:space="preserve"> (акци</w:t>
      </w:r>
      <w:r w:rsidR="005172B9" w:rsidRPr="009C7E9D">
        <w:rPr>
          <w:rFonts w:eastAsia="Batang"/>
          <w:b/>
          <w:szCs w:val="24"/>
        </w:rPr>
        <w:t>ям</w:t>
      </w:r>
      <w:r w:rsidR="007E0D08" w:rsidRPr="009C7E9D">
        <w:rPr>
          <w:rFonts w:eastAsia="Batang"/>
          <w:b/>
          <w:szCs w:val="24"/>
        </w:rPr>
        <w:t>) иностранных инвестиционных фондов определяется исходя из:</w:t>
      </w:r>
    </w:p>
    <w:p w:rsidR="00324327" w:rsidRPr="009C7E9D" w:rsidRDefault="007E0D08" w:rsidP="004A2782">
      <w:pPr>
        <w:pStyle w:val="13"/>
        <w:tabs>
          <w:tab w:val="left" w:pos="993"/>
        </w:tabs>
        <w:spacing w:line="360" w:lineRule="auto"/>
        <w:jc w:val="both"/>
        <w:rPr>
          <w:rFonts w:eastAsia="Batang"/>
          <w:szCs w:val="24"/>
        </w:rPr>
      </w:pPr>
      <w:r w:rsidRPr="009C7E9D">
        <w:rPr>
          <w:rFonts w:eastAsia="Batang"/>
          <w:szCs w:val="24"/>
        </w:rPr>
        <w:t>количества акций/депозитарных расписок</w:t>
      </w:r>
      <w:r w:rsidR="004154EA" w:rsidRPr="009C7E9D">
        <w:rPr>
          <w:rFonts w:eastAsia="Batang"/>
          <w:szCs w:val="24"/>
        </w:rPr>
        <w:t>/паев паевых инвестиционных фондов/ паев (акций) иностранных инвестиционных фондов</w:t>
      </w:r>
      <w:r w:rsidRPr="009C7E9D">
        <w:rPr>
          <w:rFonts w:eastAsia="Batang"/>
          <w:szCs w:val="24"/>
        </w:rPr>
        <w:t xml:space="preserve">, учтенных на счете депо ПИФ на дату, на которую определяются лица, имеющие право на получение дивиденда (дохода) и </w:t>
      </w:r>
    </w:p>
    <w:p w:rsidR="00324327" w:rsidRPr="009C7E9D" w:rsidRDefault="007E0D08" w:rsidP="004A2782">
      <w:pPr>
        <w:pStyle w:val="13"/>
        <w:tabs>
          <w:tab w:val="left" w:pos="993"/>
        </w:tabs>
        <w:spacing w:line="360" w:lineRule="auto"/>
        <w:jc w:val="both"/>
        <w:rPr>
          <w:rFonts w:eastAsia="Batang"/>
          <w:szCs w:val="24"/>
        </w:rPr>
      </w:pPr>
      <w:r w:rsidRPr="009C7E9D">
        <w:rPr>
          <w:rFonts w:eastAsia="Batang"/>
          <w:szCs w:val="24"/>
        </w:rPr>
        <w:t>объявленного размера дивиденда (дохода), приходящегося на одну акцию (депозитарную расписку, пай паевого инвестиционного фонда или пай (акцию) иностранного инвестиционного фонда) соответствующей категории (типа)</w:t>
      </w:r>
      <w:r w:rsidR="001D36BE" w:rsidRPr="009C7E9D">
        <w:rPr>
          <w:rFonts w:eastAsia="Batang"/>
          <w:szCs w:val="24"/>
        </w:rPr>
        <w:t xml:space="preserve"> за вычетом налогов и сборов в случае, если это применимо</w:t>
      </w:r>
      <w:r w:rsidRPr="009C7E9D">
        <w:rPr>
          <w:rFonts w:eastAsia="Batang"/>
          <w:szCs w:val="24"/>
        </w:rPr>
        <w:t>.</w:t>
      </w:r>
    </w:p>
    <w:p w:rsidR="00E92F5E" w:rsidRPr="009C7E9D" w:rsidRDefault="00EF5947" w:rsidP="00E92F5E">
      <w:pPr>
        <w:pStyle w:val="13"/>
        <w:tabs>
          <w:tab w:val="left" w:pos="993"/>
        </w:tabs>
        <w:spacing w:line="360" w:lineRule="auto"/>
        <w:ind w:left="284"/>
        <w:jc w:val="both"/>
        <w:rPr>
          <w:rFonts w:eastAsia="Batang"/>
          <w:szCs w:val="24"/>
        </w:rPr>
      </w:pPr>
      <w:r w:rsidRPr="009C7E9D">
        <w:rPr>
          <w:rFonts w:eastAsia="Batang"/>
          <w:szCs w:val="24"/>
        </w:rPr>
        <w:t>К</w:t>
      </w:r>
      <w:r w:rsidR="00E92F5E" w:rsidRPr="009C7E9D">
        <w:rPr>
          <w:rFonts w:eastAsia="Batang"/>
          <w:szCs w:val="24"/>
        </w:rPr>
        <w:t>лассификация такой дебиторской задолженности и подход к оценке устанавливаются в Правилах определения СЧА в соответствии с Приложениями №5 и №6 к настоящему Стандарту</w:t>
      </w:r>
      <w:r w:rsidR="00E92F5E" w:rsidRPr="009C7E9D">
        <w:t>.</w:t>
      </w:r>
    </w:p>
    <w:p w:rsidR="00696484" w:rsidRPr="009C7E9D" w:rsidRDefault="00696484" w:rsidP="004A2782">
      <w:pPr>
        <w:pStyle w:val="13"/>
        <w:tabs>
          <w:tab w:val="left" w:pos="993"/>
        </w:tabs>
        <w:spacing w:line="360" w:lineRule="auto"/>
        <w:ind w:left="0"/>
        <w:jc w:val="both"/>
        <w:rPr>
          <w:rFonts w:eastAsia="Batang"/>
          <w:szCs w:val="24"/>
        </w:rPr>
      </w:pPr>
    </w:p>
    <w:p w:rsidR="00324327" w:rsidRPr="009C7E9D" w:rsidRDefault="00093108" w:rsidP="004A2782">
      <w:pPr>
        <w:pStyle w:val="13"/>
        <w:tabs>
          <w:tab w:val="left" w:pos="993"/>
        </w:tabs>
        <w:spacing w:line="360" w:lineRule="auto"/>
        <w:ind w:left="0"/>
        <w:jc w:val="both"/>
        <w:rPr>
          <w:rFonts w:eastAsia="Batang"/>
          <w:b/>
          <w:szCs w:val="24"/>
        </w:rPr>
      </w:pPr>
      <w:r w:rsidRPr="009C7E9D">
        <w:rPr>
          <w:rFonts w:eastAsia="Batang"/>
          <w:b/>
          <w:szCs w:val="24"/>
        </w:rPr>
        <w:t xml:space="preserve">2.3.4. </w:t>
      </w:r>
      <w:r w:rsidR="007E0D08" w:rsidRPr="009C7E9D">
        <w:rPr>
          <w:rFonts w:eastAsia="Batang"/>
          <w:b/>
          <w:szCs w:val="24"/>
        </w:rPr>
        <w:t xml:space="preserve">Справедливая стоимость прочей дебиторской задолженности определяется: </w:t>
      </w:r>
    </w:p>
    <w:p w:rsidR="007155F3" w:rsidRPr="00C667D7" w:rsidRDefault="007E0D08" w:rsidP="00FF5FF3">
      <w:pPr>
        <w:pStyle w:val="13"/>
        <w:numPr>
          <w:ilvl w:val="0"/>
          <w:numId w:val="5"/>
        </w:numPr>
        <w:tabs>
          <w:tab w:val="left" w:pos="993"/>
        </w:tabs>
        <w:spacing w:line="360" w:lineRule="auto"/>
        <w:jc w:val="both"/>
        <w:rPr>
          <w:rFonts w:eastAsia="Batang"/>
          <w:szCs w:val="24"/>
        </w:rPr>
      </w:pPr>
      <w:r w:rsidRPr="009C7E9D">
        <w:rPr>
          <w:rFonts w:eastAsia="Batang"/>
          <w:szCs w:val="24"/>
        </w:rPr>
        <w:t>в сумме остатка задолженности на дату определения СЧА</w:t>
      </w:r>
      <w:r w:rsidR="00EF1816" w:rsidRPr="009C7E9D">
        <w:rPr>
          <w:rFonts w:eastAsia="Batang"/>
          <w:szCs w:val="24"/>
        </w:rPr>
        <w:t xml:space="preserve"> в отношении </w:t>
      </w:r>
      <w:r w:rsidR="0060576A" w:rsidRPr="009C7E9D">
        <w:rPr>
          <w:rFonts w:eastAsia="Batang"/>
          <w:szCs w:val="24"/>
        </w:rPr>
        <w:t>операционной</w:t>
      </w:r>
      <w:r w:rsidR="00EF5947" w:rsidRPr="009C7E9D">
        <w:rPr>
          <w:rFonts w:eastAsia="Batang"/>
          <w:szCs w:val="24"/>
        </w:rPr>
        <w:t xml:space="preserve"> </w:t>
      </w:r>
      <w:r w:rsidR="00EF1816" w:rsidRPr="00C667D7">
        <w:rPr>
          <w:rFonts w:eastAsia="Batang"/>
          <w:szCs w:val="24"/>
        </w:rPr>
        <w:t>дебиторской задолженности</w:t>
      </w:r>
      <w:r w:rsidR="00EF5947" w:rsidRPr="00C667D7">
        <w:rPr>
          <w:rFonts w:eastAsia="Batang"/>
          <w:szCs w:val="24"/>
        </w:rPr>
        <w:t xml:space="preserve"> </w:t>
      </w:r>
      <w:r w:rsidR="0060576A" w:rsidRPr="00C667D7">
        <w:rPr>
          <w:rFonts w:eastAsia="Batang"/>
          <w:szCs w:val="24"/>
        </w:rPr>
        <w:t>в течение установленного срока</w:t>
      </w:r>
      <w:r w:rsidR="00EF1816" w:rsidRPr="00C667D7">
        <w:rPr>
          <w:rFonts w:eastAsia="Batang"/>
          <w:szCs w:val="24"/>
        </w:rPr>
        <w:t xml:space="preserve"> в соответствии с Приложением № 6 к настоящему Стандарту</w:t>
      </w:r>
      <w:r w:rsidR="007155F3" w:rsidRPr="00C667D7">
        <w:rPr>
          <w:rFonts w:eastAsia="Batang"/>
          <w:szCs w:val="24"/>
        </w:rPr>
        <w:t>;</w:t>
      </w:r>
    </w:p>
    <w:p w:rsidR="00324327" w:rsidRPr="00C667D7" w:rsidRDefault="0060576A" w:rsidP="00FF5FF3">
      <w:pPr>
        <w:pStyle w:val="13"/>
        <w:numPr>
          <w:ilvl w:val="0"/>
          <w:numId w:val="5"/>
        </w:numPr>
        <w:tabs>
          <w:tab w:val="left" w:pos="993"/>
        </w:tabs>
        <w:spacing w:line="360" w:lineRule="auto"/>
        <w:jc w:val="both"/>
        <w:rPr>
          <w:rFonts w:eastAsia="Batang"/>
          <w:szCs w:val="24"/>
        </w:rPr>
      </w:pPr>
      <w:r w:rsidRPr="00C667D7">
        <w:rPr>
          <w:rFonts w:eastAsia="Batang"/>
          <w:szCs w:val="24"/>
        </w:rPr>
        <w:t xml:space="preserve">в сумме, определенной </w:t>
      </w:r>
      <w:r w:rsidR="000D4288">
        <w:rPr>
          <w:rFonts w:eastAsia="Batang"/>
          <w:szCs w:val="24"/>
        </w:rPr>
        <w:t xml:space="preserve">в соответствии с </w:t>
      </w:r>
      <w:hyperlink w:anchor="приложение_5" w:history="1">
        <w:r w:rsidRPr="00C667D7">
          <w:rPr>
            <w:rFonts w:eastAsia="Batang"/>
            <w:szCs w:val="24"/>
          </w:rPr>
          <w:t>Приложение</w:t>
        </w:r>
        <w:r w:rsidR="000D4288">
          <w:rPr>
            <w:rFonts w:eastAsia="Batang"/>
            <w:szCs w:val="24"/>
          </w:rPr>
          <w:t>м</w:t>
        </w:r>
        <w:r w:rsidRPr="00C667D7">
          <w:rPr>
            <w:rFonts w:eastAsia="Batang"/>
            <w:szCs w:val="24"/>
          </w:rPr>
          <w:t xml:space="preserve"> </w:t>
        </w:r>
      </w:hyperlink>
      <w:r w:rsidRPr="00C667D7">
        <w:rPr>
          <w:rFonts w:eastAsia="Batang"/>
          <w:szCs w:val="24"/>
        </w:rPr>
        <w:t xml:space="preserve"> №5 к настоящему Стандарту), в иных случаях.</w:t>
      </w:r>
    </w:p>
    <w:p w:rsidR="00826A3A" w:rsidRPr="009C7E9D" w:rsidRDefault="00826A3A" w:rsidP="004A2782">
      <w:pPr>
        <w:pStyle w:val="13"/>
        <w:tabs>
          <w:tab w:val="left" w:pos="993"/>
        </w:tabs>
        <w:spacing w:line="360" w:lineRule="auto"/>
        <w:ind w:left="0"/>
        <w:jc w:val="both"/>
        <w:rPr>
          <w:rFonts w:eastAsia="Batang"/>
          <w:szCs w:val="24"/>
        </w:rPr>
      </w:pPr>
      <w:r w:rsidRPr="00C667D7">
        <w:rPr>
          <w:rFonts w:eastAsia="Batang"/>
          <w:szCs w:val="24"/>
        </w:rPr>
        <w:tab/>
      </w:r>
      <w:r w:rsidR="00CC301F" w:rsidRPr="00C667D7">
        <w:rPr>
          <w:rFonts w:eastAsia="Batang"/>
          <w:szCs w:val="24"/>
        </w:rPr>
        <w:t>Ес</w:t>
      </w:r>
      <w:r w:rsidR="006C2991" w:rsidRPr="00C667D7">
        <w:rPr>
          <w:rFonts w:eastAsia="Batang"/>
          <w:szCs w:val="24"/>
        </w:rPr>
        <w:t xml:space="preserve">ли </w:t>
      </w:r>
      <w:r w:rsidR="00D442B2" w:rsidRPr="00C667D7">
        <w:rPr>
          <w:rFonts w:eastAsia="Batang"/>
          <w:szCs w:val="24"/>
        </w:rPr>
        <w:t>в результате совершения сделок с имуществом ПИФ возникает дебиторская задолженность</w:t>
      </w:r>
      <w:r w:rsidR="00656821" w:rsidRPr="00C667D7">
        <w:rPr>
          <w:rFonts w:eastAsia="Batang"/>
          <w:szCs w:val="24"/>
        </w:rPr>
        <w:t xml:space="preserve"> и</w:t>
      </w:r>
      <w:r w:rsidR="00D442B2" w:rsidRPr="00C667D7">
        <w:rPr>
          <w:rFonts w:eastAsia="Batang"/>
          <w:szCs w:val="24"/>
        </w:rPr>
        <w:t xml:space="preserve"> </w:t>
      </w:r>
      <w:r w:rsidR="006C2991" w:rsidRPr="00C667D7">
        <w:rPr>
          <w:rFonts w:eastAsia="Batang"/>
          <w:szCs w:val="24"/>
        </w:rPr>
        <w:t>согласно</w:t>
      </w:r>
      <w:r w:rsidR="006C2991" w:rsidRPr="009C7E9D">
        <w:rPr>
          <w:rFonts w:eastAsia="Batang"/>
          <w:szCs w:val="24"/>
        </w:rPr>
        <w:t xml:space="preserve"> </w:t>
      </w:r>
      <w:r w:rsidR="00CC301F" w:rsidRPr="009C7E9D">
        <w:rPr>
          <w:rFonts w:eastAsia="Batang"/>
          <w:szCs w:val="24"/>
        </w:rPr>
        <w:t>услови</w:t>
      </w:r>
      <w:r w:rsidR="006C2991" w:rsidRPr="009C7E9D">
        <w:rPr>
          <w:rFonts w:eastAsia="Batang"/>
          <w:szCs w:val="24"/>
        </w:rPr>
        <w:t>ям</w:t>
      </w:r>
      <w:r w:rsidR="00CC301F" w:rsidRPr="009C7E9D">
        <w:rPr>
          <w:rFonts w:eastAsia="Batang"/>
          <w:szCs w:val="24"/>
        </w:rPr>
        <w:t xml:space="preserve"> </w:t>
      </w:r>
      <w:r w:rsidR="00D442B2" w:rsidRPr="009C7E9D">
        <w:rPr>
          <w:rFonts w:eastAsia="Batang"/>
          <w:szCs w:val="24"/>
        </w:rPr>
        <w:t>сделки</w:t>
      </w:r>
      <w:r w:rsidR="00656821" w:rsidRPr="009C7E9D">
        <w:rPr>
          <w:rFonts w:eastAsia="Batang"/>
          <w:szCs w:val="24"/>
        </w:rPr>
        <w:t xml:space="preserve"> </w:t>
      </w:r>
      <w:r w:rsidR="00D442B2" w:rsidRPr="009C7E9D">
        <w:rPr>
          <w:rFonts w:eastAsia="Batang"/>
          <w:szCs w:val="24"/>
        </w:rPr>
        <w:t>не определена конкретная дата</w:t>
      </w:r>
      <w:r w:rsidR="00656821" w:rsidRPr="009C7E9D">
        <w:rPr>
          <w:rFonts w:eastAsia="Batang"/>
          <w:szCs w:val="24"/>
        </w:rPr>
        <w:t xml:space="preserve"> ее погашения</w:t>
      </w:r>
      <w:r w:rsidR="00D442B2" w:rsidRPr="009C7E9D">
        <w:rPr>
          <w:rFonts w:eastAsia="Batang"/>
          <w:szCs w:val="24"/>
        </w:rPr>
        <w:t>, но указан</w:t>
      </w:r>
      <w:r w:rsidR="00724BC1" w:rsidRPr="009C7E9D">
        <w:rPr>
          <w:rFonts w:eastAsia="Batang"/>
          <w:szCs w:val="24"/>
        </w:rPr>
        <w:t xml:space="preserve"> предельный</w:t>
      </w:r>
      <w:r w:rsidR="00D442B2" w:rsidRPr="009C7E9D">
        <w:rPr>
          <w:rFonts w:eastAsia="Batang"/>
          <w:szCs w:val="24"/>
        </w:rPr>
        <w:t xml:space="preserve"> срок</w:t>
      </w:r>
      <w:r w:rsidR="00724BC1" w:rsidRPr="009C7E9D">
        <w:rPr>
          <w:rFonts w:eastAsia="Batang"/>
          <w:szCs w:val="24"/>
        </w:rPr>
        <w:t>,</w:t>
      </w:r>
      <w:r w:rsidR="00D442B2" w:rsidRPr="009C7E9D">
        <w:rPr>
          <w:rFonts w:eastAsia="Batang"/>
          <w:szCs w:val="24"/>
        </w:rPr>
        <w:t xml:space="preserve"> в течение которого такая задолженность должна быть погашена, то для определения справедливой стоимости срок погашения</w:t>
      </w:r>
      <w:r w:rsidR="00724BC1" w:rsidRPr="009C7E9D">
        <w:rPr>
          <w:rFonts w:eastAsia="Batang"/>
          <w:szCs w:val="24"/>
        </w:rPr>
        <w:t xml:space="preserve"> такой задолженности принимается максимальным</w:t>
      </w:r>
      <w:r w:rsidR="00656821" w:rsidRPr="009C7E9D">
        <w:rPr>
          <w:rFonts w:eastAsia="Batang"/>
          <w:szCs w:val="24"/>
        </w:rPr>
        <w:t xml:space="preserve"> в отсутствие обоснованного экспертного (мотивированного) суждения управляющей копании об иных сроках погашения такой дебиторской задолженности</w:t>
      </w:r>
      <w:r w:rsidR="00724BC1" w:rsidRPr="009C7E9D">
        <w:rPr>
          <w:rFonts w:eastAsia="Batang"/>
          <w:szCs w:val="24"/>
        </w:rPr>
        <w:t xml:space="preserve">. </w:t>
      </w:r>
    </w:p>
    <w:p w:rsidR="00DD6CF0" w:rsidRPr="009C7E9D" w:rsidRDefault="00826A3A" w:rsidP="006655F6">
      <w:pPr>
        <w:pStyle w:val="13"/>
        <w:tabs>
          <w:tab w:val="left" w:pos="993"/>
        </w:tabs>
        <w:spacing w:line="360" w:lineRule="auto"/>
        <w:ind w:left="0"/>
        <w:jc w:val="both"/>
        <w:rPr>
          <w:rFonts w:eastAsia="Batang"/>
          <w:szCs w:val="24"/>
        </w:rPr>
      </w:pPr>
      <w:r w:rsidRPr="009C7E9D">
        <w:rPr>
          <w:rFonts w:eastAsia="Batang"/>
          <w:szCs w:val="24"/>
        </w:rPr>
        <w:tab/>
      </w:r>
      <w:r w:rsidR="00724BC1" w:rsidRPr="009C7E9D">
        <w:rPr>
          <w:rFonts w:eastAsia="Batang"/>
          <w:szCs w:val="24"/>
        </w:rPr>
        <w:t xml:space="preserve">Если условия сделки </w:t>
      </w:r>
      <w:r w:rsidR="003B2A54" w:rsidRPr="009C7E9D">
        <w:rPr>
          <w:rFonts w:eastAsia="Batang"/>
          <w:szCs w:val="24"/>
        </w:rPr>
        <w:t>не содержат конкретной даты погашения</w:t>
      </w:r>
      <w:r w:rsidR="003B2A54" w:rsidRPr="009C7E9D" w:rsidDel="003B2A54">
        <w:rPr>
          <w:rFonts w:eastAsia="Batang"/>
          <w:szCs w:val="24"/>
        </w:rPr>
        <w:t xml:space="preserve"> </w:t>
      </w:r>
      <w:r w:rsidR="00724BC1" w:rsidRPr="009C7E9D">
        <w:rPr>
          <w:rFonts w:eastAsia="Batang"/>
          <w:szCs w:val="24"/>
        </w:rPr>
        <w:t>дебиторской задолженности</w:t>
      </w:r>
      <w:r w:rsidR="00656821" w:rsidRPr="009C7E9D">
        <w:rPr>
          <w:rFonts w:eastAsia="Batang"/>
          <w:szCs w:val="24"/>
        </w:rPr>
        <w:t xml:space="preserve"> и отсутствует предельный срок погашения</w:t>
      </w:r>
      <w:r w:rsidR="00724BC1" w:rsidRPr="009C7E9D">
        <w:rPr>
          <w:rFonts w:eastAsia="Batang"/>
          <w:szCs w:val="24"/>
        </w:rPr>
        <w:t>, то</w:t>
      </w:r>
      <w:r w:rsidR="00770F1B" w:rsidRPr="009C7E9D">
        <w:rPr>
          <w:rFonts w:eastAsia="Batang"/>
          <w:szCs w:val="24"/>
        </w:rPr>
        <w:t xml:space="preserve"> для целей определения справедливой стоимости</w:t>
      </w:r>
      <w:r w:rsidR="00724BC1" w:rsidRPr="009C7E9D">
        <w:rPr>
          <w:rFonts w:eastAsia="Batang"/>
          <w:szCs w:val="24"/>
        </w:rPr>
        <w:t xml:space="preserve"> такой срок может быть установлен на основании</w:t>
      </w:r>
      <w:r w:rsidR="00656821" w:rsidRPr="009C7E9D">
        <w:rPr>
          <w:rFonts w:eastAsia="Batang"/>
          <w:szCs w:val="24"/>
        </w:rPr>
        <w:t xml:space="preserve"> обоснованного</w:t>
      </w:r>
      <w:r w:rsidR="00724BC1" w:rsidRPr="009C7E9D">
        <w:rPr>
          <w:rFonts w:eastAsia="Batang"/>
          <w:szCs w:val="24"/>
        </w:rPr>
        <w:t xml:space="preserve"> экспертного (мотивированного) суждения</w:t>
      </w:r>
      <w:r w:rsidR="00770F1B" w:rsidRPr="009C7E9D">
        <w:rPr>
          <w:rFonts w:eastAsia="Batang"/>
          <w:szCs w:val="24"/>
        </w:rPr>
        <w:t xml:space="preserve"> управляющей компании</w:t>
      </w:r>
      <w:r w:rsidR="00656821" w:rsidRPr="009C7E9D">
        <w:rPr>
          <w:rFonts w:eastAsia="Batang"/>
          <w:szCs w:val="24"/>
        </w:rPr>
        <w:t>.</w:t>
      </w:r>
      <w:r w:rsidR="00CC301F" w:rsidRPr="009C7E9D">
        <w:rPr>
          <w:rFonts w:eastAsia="Batang"/>
          <w:szCs w:val="24"/>
        </w:rPr>
        <w:tab/>
      </w:r>
    </w:p>
    <w:p w:rsidR="006655F6" w:rsidRPr="009C7E9D" w:rsidRDefault="00DD6CF0" w:rsidP="006655F6">
      <w:pPr>
        <w:pStyle w:val="13"/>
        <w:tabs>
          <w:tab w:val="left" w:pos="993"/>
        </w:tabs>
        <w:spacing w:line="360" w:lineRule="auto"/>
        <w:ind w:left="0"/>
        <w:jc w:val="both"/>
        <w:rPr>
          <w:rFonts w:eastAsia="Batang"/>
          <w:szCs w:val="24"/>
        </w:rPr>
      </w:pPr>
      <w:r w:rsidRPr="009C7E9D">
        <w:rPr>
          <w:rFonts w:eastAsia="Batang"/>
          <w:szCs w:val="24"/>
        </w:rPr>
        <w:lastRenderedPageBreak/>
        <w:tab/>
      </w:r>
      <w:r w:rsidR="007E0D08" w:rsidRPr="009C7E9D">
        <w:rPr>
          <w:rFonts w:eastAsia="Batang"/>
          <w:szCs w:val="24"/>
        </w:rPr>
        <w:t>Справедливая стоимость дебиторской задолженности, возникшей в результате совершения сделок с имуществом ПИФ</w:t>
      </w:r>
      <w:r w:rsidR="00D442B2" w:rsidRPr="009C7E9D">
        <w:rPr>
          <w:rFonts w:eastAsia="Batang"/>
          <w:szCs w:val="24"/>
        </w:rPr>
        <w:t>,</w:t>
      </w:r>
      <w:r w:rsidR="00696484" w:rsidRPr="009C7E9D">
        <w:rPr>
          <w:rFonts w:eastAsia="Batang"/>
          <w:szCs w:val="24"/>
        </w:rPr>
        <w:t xml:space="preserve"> </w:t>
      </w:r>
      <w:r w:rsidR="007E0D08" w:rsidRPr="009C7E9D">
        <w:rPr>
          <w:rFonts w:eastAsia="Batang"/>
          <w:szCs w:val="24"/>
        </w:rPr>
        <w:t xml:space="preserve">определяется в соответствии с </w:t>
      </w:r>
      <w:r w:rsidR="00696484" w:rsidRPr="009C7E9D">
        <w:rPr>
          <w:rFonts w:eastAsia="Batang"/>
          <w:szCs w:val="24"/>
        </w:rPr>
        <w:t xml:space="preserve">порядком </w:t>
      </w:r>
      <w:r w:rsidR="007E0D08" w:rsidRPr="009C7E9D">
        <w:rPr>
          <w:rFonts w:eastAsia="Batang"/>
          <w:szCs w:val="24"/>
        </w:rPr>
        <w:t xml:space="preserve">корректировки справедливой стоимости </w:t>
      </w:r>
      <w:r w:rsidR="00696484" w:rsidRPr="009C7E9D">
        <w:rPr>
          <w:rFonts w:eastAsia="Batang"/>
          <w:szCs w:val="24"/>
        </w:rPr>
        <w:t>согласно п.2.</w:t>
      </w:r>
      <w:r w:rsidR="00740C5C" w:rsidRPr="00847958">
        <w:rPr>
          <w:rFonts w:eastAsia="Batang"/>
          <w:szCs w:val="24"/>
        </w:rPr>
        <w:t>1</w:t>
      </w:r>
      <w:r w:rsidR="00740C5C">
        <w:rPr>
          <w:rFonts w:eastAsia="Batang"/>
          <w:szCs w:val="24"/>
        </w:rPr>
        <w:t>2</w:t>
      </w:r>
      <w:r w:rsidR="007E0D08" w:rsidRPr="00847958">
        <w:rPr>
          <w:rFonts w:eastAsia="Batang"/>
          <w:szCs w:val="24"/>
        </w:rPr>
        <w:t>.</w:t>
      </w:r>
      <w:r w:rsidR="006655F6" w:rsidRPr="009C7E9D">
        <w:rPr>
          <w:szCs w:val="24"/>
        </w:rPr>
        <w:t xml:space="preserve"> </w:t>
      </w:r>
    </w:p>
    <w:p w:rsidR="00E0302E" w:rsidRPr="009C7E9D" w:rsidRDefault="0060576A" w:rsidP="00E0302E">
      <w:pPr>
        <w:pStyle w:val="af7"/>
        <w:spacing w:after="0" w:line="360" w:lineRule="auto"/>
        <w:ind w:left="0" w:firstLine="708"/>
        <w:jc w:val="both"/>
        <w:rPr>
          <w:rFonts w:ascii="Times New Roman" w:eastAsia="Times New Roman" w:hAnsi="Times New Roman"/>
          <w:sz w:val="24"/>
          <w:szCs w:val="24"/>
          <w:lang w:eastAsia="ru-RU"/>
        </w:rPr>
      </w:pPr>
      <w:r w:rsidRPr="009C7E9D">
        <w:rPr>
          <w:rFonts w:ascii="Times New Roman" w:eastAsia="Times New Roman" w:hAnsi="Times New Roman"/>
          <w:sz w:val="24"/>
          <w:szCs w:val="24"/>
          <w:lang w:eastAsia="ru-RU"/>
        </w:rPr>
        <w:t>Если точная величина дебиторской задолженности по договору не может быть надежно определена на дату определения СЧА, то используются способы аппроксимации величин, при возможности их применения к определенному виду дебиторской задолженности. Способы аппроксимации должны быть указаны в Правилах определения СЧА.</w:t>
      </w:r>
      <w:r w:rsidR="00E0302E" w:rsidRPr="009C7E9D">
        <w:rPr>
          <w:rFonts w:ascii="Times New Roman" w:eastAsia="Times New Roman" w:hAnsi="Times New Roman"/>
          <w:sz w:val="24"/>
          <w:szCs w:val="24"/>
          <w:lang w:eastAsia="ru-RU"/>
        </w:rPr>
        <w:t xml:space="preserve">  </w:t>
      </w:r>
    </w:p>
    <w:p w:rsidR="00324327" w:rsidRPr="009C7E9D" w:rsidRDefault="00324327" w:rsidP="004A2782">
      <w:pPr>
        <w:pStyle w:val="13"/>
        <w:tabs>
          <w:tab w:val="left" w:pos="993"/>
        </w:tabs>
        <w:spacing w:line="360" w:lineRule="auto"/>
        <w:ind w:left="0"/>
        <w:jc w:val="both"/>
        <w:rPr>
          <w:rFonts w:eastAsia="Batang"/>
          <w:szCs w:val="24"/>
        </w:rPr>
      </w:pPr>
    </w:p>
    <w:p w:rsidR="00324327" w:rsidRPr="009C7E9D" w:rsidRDefault="007E0D08" w:rsidP="004A2782">
      <w:pPr>
        <w:pStyle w:val="13"/>
        <w:tabs>
          <w:tab w:val="left" w:pos="993"/>
        </w:tabs>
        <w:spacing w:line="360" w:lineRule="auto"/>
        <w:ind w:left="0"/>
        <w:jc w:val="both"/>
        <w:rPr>
          <w:rFonts w:eastAsia="Batang"/>
          <w:b/>
          <w:szCs w:val="24"/>
        </w:rPr>
      </w:pPr>
      <w:r w:rsidRPr="009C7E9D">
        <w:rPr>
          <w:rFonts w:eastAsia="Batang"/>
          <w:b/>
          <w:szCs w:val="24"/>
        </w:rPr>
        <w:t xml:space="preserve">2.4. Допустимые методы оценки требований из кредитных договоров и договоров займа. </w:t>
      </w:r>
    </w:p>
    <w:p w:rsidR="00324327" w:rsidRPr="009C7E9D" w:rsidRDefault="00DD6CF0" w:rsidP="004A2782">
      <w:pPr>
        <w:pStyle w:val="13"/>
        <w:tabs>
          <w:tab w:val="left" w:pos="993"/>
        </w:tabs>
        <w:spacing w:line="360" w:lineRule="auto"/>
        <w:ind w:left="0"/>
        <w:jc w:val="both"/>
        <w:rPr>
          <w:rFonts w:eastAsia="Batang"/>
          <w:szCs w:val="24"/>
        </w:rPr>
      </w:pPr>
      <w:r w:rsidRPr="009C7E9D">
        <w:rPr>
          <w:rFonts w:eastAsia="Batang"/>
          <w:szCs w:val="24"/>
        </w:rPr>
        <w:tab/>
      </w:r>
      <w:r w:rsidR="007E0D08" w:rsidRPr="009C7E9D">
        <w:rPr>
          <w:rFonts w:eastAsia="Batang"/>
          <w:szCs w:val="24"/>
        </w:rPr>
        <w:t>Справедливая стоимость активов в течение максимального срока, предусмотренного договором, определяется</w:t>
      </w:r>
      <w:r w:rsidR="007E7FF3" w:rsidRPr="009C7E9D">
        <w:rPr>
          <w:rFonts w:eastAsia="Batang"/>
          <w:szCs w:val="24"/>
        </w:rPr>
        <w:t xml:space="preserve"> </w:t>
      </w:r>
      <w:r w:rsidR="0060576A" w:rsidRPr="009C7E9D">
        <w:rPr>
          <w:rFonts w:eastAsia="Batang"/>
          <w:szCs w:val="24"/>
        </w:rPr>
        <w:t xml:space="preserve">в соответствии с Приложением 5 к настоящему </w:t>
      </w:r>
      <w:r w:rsidR="0060576A" w:rsidRPr="00042D6F">
        <w:rPr>
          <w:rFonts w:eastAsia="Batang"/>
          <w:szCs w:val="24"/>
        </w:rPr>
        <w:t>Стандарту</w:t>
      </w:r>
      <w:r w:rsidR="007E7FF3" w:rsidRPr="00042D6F">
        <w:rPr>
          <w:rFonts w:eastAsia="Batang"/>
          <w:szCs w:val="24"/>
        </w:rPr>
        <w:t>.</w:t>
      </w:r>
      <w:r w:rsidR="0000029B" w:rsidRPr="00042D6F">
        <w:rPr>
          <w:rFonts w:eastAsia="Batang"/>
          <w:szCs w:val="24"/>
        </w:rPr>
        <w:t xml:space="preserve"> </w:t>
      </w:r>
      <w:r w:rsidR="0000029B" w:rsidRPr="00042D6F">
        <w:t xml:space="preserve">Просрочка исполнения обязательств </w:t>
      </w:r>
      <w:r w:rsidR="00F01B4D" w:rsidRPr="00042D6F">
        <w:t>до</w:t>
      </w:r>
      <w:r w:rsidR="0000029B" w:rsidRPr="00042D6F">
        <w:t xml:space="preserve"> 5</w:t>
      </w:r>
      <w:r w:rsidR="0000029B" w:rsidRPr="00042D6F">
        <w:rPr>
          <w:color w:val="FF0000"/>
        </w:rPr>
        <w:t xml:space="preserve"> </w:t>
      </w:r>
      <w:r w:rsidR="0000029B" w:rsidRPr="00042D6F">
        <w:t xml:space="preserve">рабочих дней </w:t>
      </w:r>
      <w:r w:rsidR="0026040E" w:rsidRPr="00042D6F">
        <w:t xml:space="preserve">может не </w:t>
      </w:r>
      <w:r w:rsidR="00F01B4D" w:rsidRPr="00042D6F">
        <w:t>считаться</w:t>
      </w:r>
      <w:r w:rsidR="0000029B" w:rsidRPr="00042D6F">
        <w:t xml:space="preserve"> событием </w:t>
      </w:r>
      <w:r w:rsidR="0026040E" w:rsidRPr="00042D6F">
        <w:t>обесценения</w:t>
      </w:r>
      <w:r w:rsidR="0000029B" w:rsidRPr="00042D6F">
        <w:t xml:space="preserve"> в отсутствие иных признаков обесценения/дефолта контрагента.</w:t>
      </w:r>
    </w:p>
    <w:p w:rsidR="00822F8C" w:rsidRPr="009C7E9D" w:rsidRDefault="001D2E9F" w:rsidP="004A2782">
      <w:pPr>
        <w:pStyle w:val="13"/>
        <w:tabs>
          <w:tab w:val="left" w:pos="993"/>
        </w:tabs>
        <w:spacing w:line="360" w:lineRule="auto"/>
        <w:ind w:left="0"/>
        <w:jc w:val="both"/>
        <w:rPr>
          <w:rFonts w:eastAsia="Batang"/>
          <w:szCs w:val="24"/>
        </w:rPr>
      </w:pPr>
      <w:r w:rsidRPr="009C7E9D">
        <w:rPr>
          <w:rFonts w:eastAsia="Batang"/>
          <w:szCs w:val="24"/>
        </w:rPr>
        <w:tab/>
      </w:r>
      <w:r w:rsidR="003B2A54" w:rsidRPr="009C7E9D">
        <w:rPr>
          <w:rFonts w:eastAsia="Batang"/>
          <w:szCs w:val="24"/>
        </w:rPr>
        <w:t xml:space="preserve">Если договор не содержит </w:t>
      </w:r>
      <w:r w:rsidR="00BB5427" w:rsidRPr="009C7E9D">
        <w:rPr>
          <w:rFonts w:eastAsia="Batang"/>
          <w:szCs w:val="24"/>
        </w:rPr>
        <w:t>конкретной</w:t>
      </w:r>
      <w:r w:rsidR="003B2A54" w:rsidRPr="009C7E9D">
        <w:rPr>
          <w:rFonts w:eastAsia="Batang"/>
          <w:szCs w:val="24"/>
        </w:rPr>
        <w:t xml:space="preserve"> даты погашения</w:t>
      </w:r>
      <w:r w:rsidR="00822F8C" w:rsidRPr="009C7E9D">
        <w:rPr>
          <w:rFonts w:eastAsia="Batang"/>
          <w:szCs w:val="24"/>
        </w:rPr>
        <w:t xml:space="preserve">, такая дата определяется  </w:t>
      </w:r>
      <w:r w:rsidR="0022430A" w:rsidRPr="009C7E9D">
        <w:rPr>
          <w:rFonts w:eastAsia="Batang"/>
          <w:szCs w:val="24"/>
        </w:rPr>
        <w:t>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w:t>
      </w:r>
      <w:r w:rsidR="006248A2" w:rsidRPr="009C7E9D">
        <w:rPr>
          <w:rFonts w:eastAsia="Batang"/>
          <w:szCs w:val="24"/>
        </w:rPr>
        <w:t xml:space="preserve"> и (или)</w:t>
      </w:r>
      <w:r w:rsidR="0022430A" w:rsidRPr="009C7E9D">
        <w:rPr>
          <w:rFonts w:eastAsia="Batang"/>
          <w:szCs w:val="24"/>
        </w:rPr>
        <w:t xml:space="preserve"> общей рыночной практике погашения аналогичных ссуд и иных данных. </w:t>
      </w:r>
    </w:p>
    <w:p w:rsidR="00324327" w:rsidRPr="009C7E9D" w:rsidRDefault="00822F8C" w:rsidP="004A2782">
      <w:pPr>
        <w:pStyle w:val="13"/>
        <w:tabs>
          <w:tab w:val="left" w:pos="993"/>
        </w:tabs>
        <w:spacing w:line="360" w:lineRule="auto"/>
        <w:ind w:left="0"/>
        <w:jc w:val="both"/>
        <w:rPr>
          <w:rFonts w:eastAsia="Batang"/>
          <w:szCs w:val="24"/>
        </w:rPr>
      </w:pPr>
      <w:r w:rsidRPr="009C7E9D">
        <w:rPr>
          <w:rFonts w:eastAsia="Batang"/>
          <w:szCs w:val="24"/>
        </w:rPr>
        <w:tab/>
      </w:r>
      <w:r w:rsidR="007E0D08" w:rsidRPr="009C7E9D">
        <w:rPr>
          <w:rFonts w:eastAsia="Batang"/>
          <w:szCs w:val="24"/>
        </w:rPr>
        <w:t>В случае внесения изменения в условия определения срока договора максимальный срок определяется в соответствии с изменённым сроком кредита (займа)</w:t>
      </w:r>
      <w:r w:rsidR="00D4306D" w:rsidRPr="009C7E9D">
        <w:rPr>
          <w:rFonts w:eastAsia="Batang"/>
          <w:szCs w:val="24"/>
        </w:rPr>
        <w:t>,</w:t>
      </w:r>
      <w:r w:rsidR="007E0D08" w:rsidRPr="009C7E9D">
        <w:rPr>
          <w:rFonts w:eastAsia="Batang"/>
          <w:szCs w:val="24"/>
        </w:rPr>
        <w:t xml:space="preserve"> действующим на дату определения СЧА, причем накопление срока кредита (займа) не происходит.</w:t>
      </w:r>
    </w:p>
    <w:p w:rsidR="00696484" w:rsidRPr="009C7E9D" w:rsidRDefault="00696484" w:rsidP="004A2782">
      <w:pPr>
        <w:pStyle w:val="13"/>
        <w:tabs>
          <w:tab w:val="left" w:pos="993"/>
        </w:tabs>
        <w:spacing w:line="360" w:lineRule="auto"/>
        <w:ind w:left="0"/>
        <w:jc w:val="both"/>
        <w:rPr>
          <w:rFonts w:eastAsia="Batang"/>
          <w:b/>
          <w:szCs w:val="24"/>
        </w:rPr>
      </w:pPr>
    </w:p>
    <w:p w:rsidR="00324327" w:rsidRPr="009C7E9D" w:rsidRDefault="007E0D08" w:rsidP="004A2782">
      <w:pPr>
        <w:pStyle w:val="13"/>
        <w:tabs>
          <w:tab w:val="left" w:pos="993"/>
        </w:tabs>
        <w:spacing w:line="360" w:lineRule="auto"/>
        <w:ind w:left="0"/>
        <w:jc w:val="both"/>
        <w:rPr>
          <w:rFonts w:eastAsia="Batang"/>
          <w:b/>
          <w:szCs w:val="24"/>
        </w:rPr>
      </w:pPr>
      <w:r w:rsidRPr="009C7E9D">
        <w:rPr>
          <w:rFonts w:eastAsia="Batang"/>
          <w:b/>
          <w:szCs w:val="24"/>
        </w:rPr>
        <w:t>2.5.  Допустимые методы оценки справедливой стоимости денежных средств на расчетных</w:t>
      </w:r>
      <w:r w:rsidR="00473466" w:rsidRPr="009C7E9D">
        <w:rPr>
          <w:rFonts w:eastAsia="Batang"/>
          <w:b/>
          <w:szCs w:val="24"/>
        </w:rPr>
        <w:t xml:space="preserve"> счетах</w:t>
      </w:r>
      <w:r w:rsidR="00D44D74" w:rsidRPr="009C7E9D">
        <w:rPr>
          <w:rFonts w:eastAsia="Batang"/>
          <w:b/>
          <w:szCs w:val="24"/>
        </w:rPr>
        <w:t xml:space="preserve"> (включая соглашения о минимальном неснижаемом остатке)</w:t>
      </w:r>
      <w:r w:rsidRPr="009C7E9D">
        <w:rPr>
          <w:rFonts w:eastAsia="Batang"/>
          <w:b/>
          <w:szCs w:val="24"/>
        </w:rPr>
        <w:t xml:space="preserve">, брокерских счетах и денежных средств, размещенных </w:t>
      </w:r>
      <w:r w:rsidR="00D44D74" w:rsidRPr="009C7E9D">
        <w:rPr>
          <w:rFonts w:eastAsia="Batang"/>
          <w:b/>
          <w:szCs w:val="24"/>
        </w:rPr>
        <w:t>во вкладах в кредитных организациях по договорам банковского вклада (далее – депозит)</w:t>
      </w:r>
      <w:r w:rsidRPr="009C7E9D">
        <w:rPr>
          <w:rFonts w:eastAsia="Batang"/>
          <w:b/>
          <w:szCs w:val="24"/>
        </w:rPr>
        <w:t xml:space="preserve">.    </w:t>
      </w:r>
    </w:p>
    <w:p w:rsidR="00E43B02" w:rsidRPr="009C7E9D" w:rsidRDefault="00DD6CF0" w:rsidP="004A2782">
      <w:pPr>
        <w:pStyle w:val="13"/>
        <w:tabs>
          <w:tab w:val="left" w:pos="993"/>
        </w:tabs>
        <w:spacing w:line="360" w:lineRule="auto"/>
        <w:ind w:left="0"/>
        <w:jc w:val="both"/>
        <w:rPr>
          <w:rFonts w:eastAsia="Batang"/>
          <w:szCs w:val="24"/>
        </w:rPr>
      </w:pPr>
      <w:r w:rsidRPr="009C7E9D">
        <w:rPr>
          <w:rFonts w:eastAsia="Batang"/>
          <w:szCs w:val="24"/>
        </w:rPr>
        <w:tab/>
      </w:r>
      <w:r w:rsidR="00E43B02" w:rsidRPr="009C7E9D">
        <w:rPr>
          <w:rFonts w:eastAsia="Batang"/>
          <w:szCs w:val="24"/>
        </w:rPr>
        <w:t xml:space="preserve">Справедливая стоимость денежных средств на счетах, в том числе на транзитных, валютных счетах, открытых на имя </w:t>
      </w:r>
      <w:r w:rsidR="00683587">
        <w:rPr>
          <w:rFonts w:eastAsia="Batang"/>
          <w:szCs w:val="24"/>
        </w:rPr>
        <w:t>УК</w:t>
      </w:r>
      <w:r w:rsidR="00E43B02" w:rsidRPr="009C7E9D">
        <w:rPr>
          <w:rFonts w:eastAsia="Batang"/>
          <w:szCs w:val="24"/>
        </w:rPr>
        <w:t xml:space="preserve"> Д.У. ПИФ</w:t>
      </w:r>
      <w:r w:rsidR="00242272" w:rsidRPr="009C7E9D">
        <w:rPr>
          <w:rFonts w:eastAsia="Batang"/>
          <w:szCs w:val="24"/>
        </w:rPr>
        <w:t>,</w:t>
      </w:r>
      <w:r w:rsidR="00E43B02" w:rsidRPr="009C7E9D">
        <w:rPr>
          <w:rFonts w:eastAsia="Batang"/>
          <w:szCs w:val="24"/>
        </w:rPr>
        <w:t xml:space="preserve"> определяется в сумме остатка на счетах. Справедливая стоимость денежных средств, находящихся у брокера (дебиторской задолженности брокера по возврату денежных средств, находящихся на специальном брокерском счете) определяется в сумме остатка на специальном брокерском счете брокера. </w:t>
      </w:r>
    </w:p>
    <w:p w:rsidR="00CC1D50" w:rsidRPr="009C7E9D" w:rsidRDefault="00DD6CF0" w:rsidP="004A2782">
      <w:pPr>
        <w:pStyle w:val="13"/>
        <w:tabs>
          <w:tab w:val="left" w:pos="993"/>
        </w:tabs>
        <w:spacing w:line="360" w:lineRule="auto"/>
        <w:ind w:left="0"/>
        <w:jc w:val="both"/>
        <w:rPr>
          <w:szCs w:val="24"/>
        </w:rPr>
      </w:pPr>
      <w:r w:rsidRPr="009C7E9D">
        <w:rPr>
          <w:szCs w:val="24"/>
        </w:rPr>
        <w:tab/>
      </w:r>
      <w:r w:rsidR="00CC1D50" w:rsidRPr="009C7E9D">
        <w:rPr>
          <w:szCs w:val="24"/>
        </w:rPr>
        <w:t>В случае</w:t>
      </w:r>
      <w:r w:rsidR="00D4306D" w:rsidRPr="009C7E9D">
        <w:rPr>
          <w:szCs w:val="24"/>
        </w:rPr>
        <w:t>,</w:t>
      </w:r>
      <w:r w:rsidR="00CC1D50" w:rsidRPr="009C7E9D">
        <w:rPr>
          <w:szCs w:val="24"/>
        </w:rPr>
        <w:t xml:space="preserve"> если заключено соглашение с банком о минимальном неснижаемом остатке денежных средств на расчетном счете, </w:t>
      </w:r>
      <w:r w:rsidR="003175F0" w:rsidRPr="009C7E9D">
        <w:rPr>
          <w:szCs w:val="24"/>
        </w:rPr>
        <w:t xml:space="preserve">справедливая стоимость </w:t>
      </w:r>
      <w:r w:rsidR="00CC1D50" w:rsidRPr="009C7E9D">
        <w:rPr>
          <w:szCs w:val="24"/>
        </w:rPr>
        <w:t>процент</w:t>
      </w:r>
      <w:r w:rsidR="003175F0" w:rsidRPr="009C7E9D">
        <w:rPr>
          <w:szCs w:val="24"/>
        </w:rPr>
        <w:t xml:space="preserve">ного дохода по денежным средствам </w:t>
      </w:r>
      <w:r w:rsidR="005F6E34" w:rsidRPr="009C7E9D">
        <w:rPr>
          <w:szCs w:val="24"/>
        </w:rPr>
        <w:t>-</w:t>
      </w:r>
      <w:r w:rsidR="00CC1D50" w:rsidRPr="009C7E9D">
        <w:rPr>
          <w:szCs w:val="24"/>
        </w:rPr>
        <w:t xml:space="preserve"> признается </w:t>
      </w:r>
      <w:r w:rsidR="003175F0" w:rsidRPr="009C7E9D">
        <w:rPr>
          <w:szCs w:val="24"/>
        </w:rPr>
        <w:t xml:space="preserve">равной сумме начисленных процентов, исходя из ставки, </w:t>
      </w:r>
      <w:r w:rsidR="003175F0" w:rsidRPr="009C7E9D">
        <w:rPr>
          <w:szCs w:val="24"/>
        </w:rPr>
        <w:lastRenderedPageBreak/>
        <w:t xml:space="preserve">предусмотренной таким соглашением </w:t>
      </w:r>
      <w:r w:rsidR="00CC1D50" w:rsidRPr="009C7E9D">
        <w:rPr>
          <w:szCs w:val="24"/>
        </w:rPr>
        <w:t xml:space="preserve">в </w:t>
      </w:r>
      <w:r w:rsidR="003175F0" w:rsidRPr="009C7E9D">
        <w:rPr>
          <w:szCs w:val="24"/>
        </w:rPr>
        <w:t xml:space="preserve">составе </w:t>
      </w:r>
      <w:r w:rsidR="00CC1D50" w:rsidRPr="009C7E9D">
        <w:rPr>
          <w:szCs w:val="24"/>
        </w:rPr>
        <w:t>дебиторской задолженности</w:t>
      </w:r>
      <w:r w:rsidR="003175F0" w:rsidRPr="009C7E9D">
        <w:rPr>
          <w:szCs w:val="24"/>
        </w:rPr>
        <w:t xml:space="preserve"> </w:t>
      </w:r>
      <w:r w:rsidR="006E3038" w:rsidRPr="009C7E9D">
        <w:rPr>
          <w:szCs w:val="24"/>
        </w:rPr>
        <w:t xml:space="preserve">в случае, </w:t>
      </w:r>
      <w:r w:rsidR="00AB6876" w:rsidRPr="009C7E9D">
        <w:rPr>
          <w:szCs w:val="24"/>
        </w:rPr>
        <w:t>если условия начисления процентов позволяют рассчитать их размер</w:t>
      </w:r>
      <w:r w:rsidR="00CC1D50" w:rsidRPr="009C7E9D">
        <w:rPr>
          <w:szCs w:val="24"/>
        </w:rPr>
        <w:t>.</w:t>
      </w:r>
    </w:p>
    <w:p w:rsidR="00CC1D50" w:rsidRPr="009C7E9D" w:rsidRDefault="00DD6CF0" w:rsidP="004A2782">
      <w:pPr>
        <w:pStyle w:val="13"/>
        <w:tabs>
          <w:tab w:val="left" w:pos="993"/>
        </w:tabs>
        <w:spacing w:line="360" w:lineRule="auto"/>
        <w:ind w:left="0"/>
        <w:jc w:val="both"/>
        <w:rPr>
          <w:rFonts w:eastAsia="Batang"/>
          <w:szCs w:val="24"/>
        </w:rPr>
      </w:pPr>
      <w:r w:rsidRPr="009C7E9D">
        <w:rPr>
          <w:szCs w:val="24"/>
        </w:rPr>
        <w:tab/>
      </w:r>
      <w:r w:rsidR="00CC1D50" w:rsidRPr="009C7E9D">
        <w:rPr>
          <w:szCs w:val="24"/>
        </w:rPr>
        <w:t>В случае</w:t>
      </w:r>
      <w:r w:rsidR="00D4306D" w:rsidRPr="009C7E9D">
        <w:rPr>
          <w:szCs w:val="24"/>
        </w:rPr>
        <w:t>,</w:t>
      </w:r>
      <w:r w:rsidR="00CC1D50" w:rsidRPr="009C7E9D">
        <w:rPr>
          <w:szCs w:val="24"/>
        </w:rPr>
        <w:t xml:space="preserve">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r w:rsidR="00153EB9" w:rsidRPr="009C7E9D">
        <w:rPr>
          <w:szCs w:val="24"/>
        </w:rPr>
        <w:t>.</w:t>
      </w:r>
    </w:p>
    <w:p w:rsidR="00E43B02" w:rsidRPr="009C7E9D" w:rsidRDefault="00DD6CF0" w:rsidP="004A2782">
      <w:pPr>
        <w:pStyle w:val="13"/>
        <w:tabs>
          <w:tab w:val="left" w:pos="993"/>
        </w:tabs>
        <w:spacing w:line="360" w:lineRule="auto"/>
        <w:ind w:left="0"/>
        <w:jc w:val="both"/>
        <w:rPr>
          <w:rFonts w:eastAsia="Batang"/>
          <w:szCs w:val="24"/>
        </w:rPr>
      </w:pPr>
      <w:r w:rsidRPr="009C7E9D">
        <w:rPr>
          <w:rFonts w:eastAsia="Batang"/>
          <w:szCs w:val="24"/>
        </w:rPr>
        <w:tab/>
      </w:r>
      <w:r w:rsidR="00E43B02" w:rsidRPr="009C7E9D">
        <w:rPr>
          <w:rFonts w:eastAsia="Batang"/>
          <w:szCs w:val="24"/>
        </w:rPr>
        <w:t xml:space="preserve">Справедливая стоимость </w:t>
      </w:r>
      <w:r w:rsidR="0061753A" w:rsidRPr="009C7E9D">
        <w:rPr>
          <w:rFonts w:eastAsia="Batang"/>
          <w:szCs w:val="24"/>
        </w:rPr>
        <w:t>депозитов</w:t>
      </w:r>
      <w:r w:rsidR="00E43B02" w:rsidRPr="009C7E9D">
        <w:rPr>
          <w:rFonts w:eastAsia="Batang"/>
          <w:szCs w:val="24"/>
        </w:rPr>
        <w:t xml:space="preserve"> в течение максимального срока, предусмотренного договором, определяется:</w:t>
      </w:r>
    </w:p>
    <w:p w:rsidR="00830D32" w:rsidRPr="009C7E9D" w:rsidRDefault="00E43B02" w:rsidP="00FF5FF3">
      <w:pPr>
        <w:pStyle w:val="13"/>
        <w:numPr>
          <w:ilvl w:val="0"/>
          <w:numId w:val="7"/>
        </w:numPr>
        <w:tabs>
          <w:tab w:val="left" w:pos="993"/>
        </w:tabs>
        <w:spacing w:line="360" w:lineRule="auto"/>
        <w:jc w:val="both"/>
        <w:rPr>
          <w:rFonts w:eastAsia="Batang"/>
          <w:szCs w:val="24"/>
        </w:rPr>
      </w:pPr>
      <w:r w:rsidRPr="009C7E9D">
        <w:rPr>
          <w:rFonts w:eastAsia="Batang"/>
          <w:szCs w:val="24"/>
        </w:rPr>
        <w:t>в сумме остатка денежных средств во вкладе, увеличенно</w:t>
      </w:r>
      <w:r w:rsidR="00287CCA" w:rsidRPr="009C7E9D">
        <w:rPr>
          <w:rFonts w:eastAsia="Batang"/>
          <w:szCs w:val="24"/>
        </w:rPr>
        <w:t>го</w:t>
      </w:r>
      <w:r w:rsidRPr="009C7E9D">
        <w:rPr>
          <w:rFonts w:eastAsia="Batang"/>
          <w:szCs w:val="24"/>
        </w:rPr>
        <w:t xml:space="preserve"> на сумму процентов, рассчитанных на дату определения СЧА по ставке, предусмотренной договором, если срок погашения </w:t>
      </w:r>
      <w:r w:rsidR="0061753A" w:rsidRPr="009C7E9D">
        <w:rPr>
          <w:rFonts w:eastAsia="Batang"/>
          <w:szCs w:val="24"/>
        </w:rPr>
        <w:t xml:space="preserve">депозита </w:t>
      </w:r>
      <w:r w:rsidRPr="009C7E9D">
        <w:rPr>
          <w:rFonts w:eastAsia="Batang"/>
          <w:szCs w:val="24"/>
        </w:rPr>
        <w:t>«до востребования»;</w:t>
      </w:r>
    </w:p>
    <w:p w:rsidR="00830D32" w:rsidRPr="009C7E9D" w:rsidRDefault="00E43B02" w:rsidP="00FF5FF3">
      <w:pPr>
        <w:pStyle w:val="13"/>
        <w:numPr>
          <w:ilvl w:val="0"/>
          <w:numId w:val="7"/>
        </w:numPr>
        <w:tabs>
          <w:tab w:val="left" w:pos="993"/>
        </w:tabs>
        <w:spacing w:line="360" w:lineRule="auto"/>
        <w:jc w:val="both"/>
        <w:rPr>
          <w:rFonts w:eastAsia="Batang"/>
          <w:szCs w:val="24"/>
        </w:rPr>
      </w:pPr>
      <w:r w:rsidRPr="009C7E9D">
        <w:rPr>
          <w:rFonts w:eastAsia="Batang"/>
          <w:szCs w:val="24"/>
        </w:rPr>
        <w:t>в сумме остатка денежных средств во вкладе, увеличенно</w:t>
      </w:r>
      <w:r w:rsidR="00287CCA" w:rsidRPr="009C7E9D">
        <w:rPr>
          <w:rFonts w:eastAsia="Batang"/>
          <w:szCs w:val="24"/>
        </w:rPr>
        <w:t>го</w:t>
      </w:r>
      <w:r w:rsidRPr="009C7E9D">
        <w:rPr>
          <w:rFonts w:eastAsia="Batang"/>
          <w:szCs w:val="24"/>
        </w:rPr>
        <w:t xml:space="preserve"> на сумму процентов, рассчитанных на дату определения СЧА по ставке, предусмотренной договором для удержания денежных средств во вкладе в течение максимального срока</w:t>
      </w:r>
      <w:r w:rsidR="0061753A" w:rsidRPr="009C7E9D">
        <w:rPr>
          <w:rFonts w:eastAsia="Batang"/>
          <w:szCs w:val="24"/>
        </w:rPr>
        <w:t xml:space="preserve"> (включая депозиты, дата погашения которых приходится на другой отчетный год)</w:t>
      </w:r>
      <w:r w:rsidRPr="009C7E9D">
        <w:rPr>
          <w:rFonts w:eastAsia="Batang"/>
          <w:szCs w:val="24"/>
        </w:rPr>
        <w:t>, предусмотренного договором, если срок погашения вклада _________________ (определяется в Правилах определения СЧА) и ставка по договору соответствует рыночной</w:t>
      </w:r>
      <w:r w:rsidR="00C83921" w:rsidRPr="009C7E9D">
        <w:rPr>
          <w:rFonts w:eastAsia="Batang"/>
          <w:szCs w:val="24"/>
        </w:rPr>
        <w:t xml:space="preserve"> на дату определения справедливой </w:t>
      </w:r>
      <w:r w:rsidR="006B0FCF" w:rsidRPr="009C7E9D">
        <w:rPr>
          <w:rFonts w:eastAsia="Batang"/>
          <w:szCs w:val="24"/>
        </w:rPr>
        <w:t>стоимости</w:t>
      </w:r>
      <w:r w:rsidRPr="009C7E9D">
        <w:rPr>
          <w:rFonts w:eastAsia="Batang"/>
          <w:szCs w:val="24"/>
        </w:rPr>
        <w:t xml:space="preserve"> (</w:t>
      </w:r>
      <w:r w:rsidR="00275DF8" w:rsidRPr="009C7E9D">
        <w:rPr>
          <w:rFonts w:eastAsia="Batang"/>
          <w:szCs w:val="24"/>
        </w:rPr>
        <w:t>Порядок определения рыночной ставки и порядок определения величины допустимого отклонения от рыночной ставки устанавливается в Правилах определения СЧА по согласованию со специализированным депозитарием</w:t>
      </w:r>
      <w:r w:rsidRPr="009C7E9D">
        <w:rPr>
          <w:rFonts w:eastAsia="Batang"/>
          <w:szCs w:val="24"/>
        </w:rPr>
        <w:t>);</w:t>
      </w:r>
    </w:p>
    <w:p w:rsidR="00830D32" w:rsidRPr="009C7E9D" w:rsidRDefault="00E43B02" w:rsidP="00FF5FF3">
      <w:pPr>
        <w:pStyle w:val="13"/>
        <w:numPr>
          <w:ilvl w:val="0"/>
          <w:numId w:val="7"/>
        </w:numPr>
        <w:tabs>
          <w:tab w:val="left" w:pos="993"/>
        </w:tabs>
        <w:spacing w:line="360" w:lineRule="auto"/>
        <w:jc w:val="both"/>
        <w:rPr>
          <w:rFonts w:eastAsia="Batang"/>
          <w:b/>
          <w:szCs w:val="24"/>
        </w:rPr>
      </w:pPr>
      <w:r w:rsidRPr="009C7E9D">
        <w:rPr>
          <w:rFonts w:eastAsia="Batang"/>
          <w:szCs w:val="24"/>
        </w:rPr>
        <w:t>в сумме</w:t>
      </w:r>
      <w:r w:rsidR="00137773" w:rsidRPr="009C7E9D">
        <w:rPr>
          <w:rFonts w:eastAsia="Batang"/>
          <w:szCs w:val="24"/>
        </w:rPr>
        <w:t>,</w:t>
      </w:r>
      <w:r w:rsidRPr="009C7E9D">
        <w:rPr>
          <w:rFonts w:eastAsia="Batang"/>
          <w:szCs w:val="24"/>
        </w:rPr>
        <w:t xml:space="preserve"> определенной с использованием метода приведенной стоимости будущих денежных потоков</w:t>
      </w:r>
      <w:r w:rsidR="00AF1B8C">
        <w:rPr>
          <w:rFonts w:eastAsia="Batang"/>
          <w:szCs w:val="24"/>
        </w:rPr>
        <w:t xml:space="preserve"> </w:t>
      </w:r>
      <w:r w:rsidR="00AF1B8C" w:rsidRPr="009F79CD">
        <w:rPr>
          <w:rFonts w:eastAsia="Batang"/>
          <w:szCs w:val="24"/>
        </w:rPr>
        <w:t>в соответствии с Приложением №2</w:t>
      </w:r>
      <w:r w:rsidRPr="009C7E9D">
        <w:rPr>
          <w:rFonts w:eastAsia="Batang"/>
          <w:szCs w:val="24"/>
        </w:rPr>
        <w:t xml:space="preserve"> - в иных случаях</w:t>
      </w:r>
      <w:r w:rsidR="0061753A" w:rsidRPr="009C7E9D">
        <w:rPr>
          <w:rFonts w:eastAsia="Batang"/>
          <w:b/>
          <w:szCs w:val="24"/>
        </w:rPr>
        <w:t>.</w:t>
      </w:r>
    </w:p>
    <w:p w:rsidR="001361D9" w:rsidRPr="009C7E9D" w:rsidRDefault="004A2782" w:rsidP="004A2782">
      <w:pPr>
        <w:pStyle w:val="13"/>
        <w:tabs>
          <w:tab w:val="left" w:pos="993"/>
        </w:tabs>
        <w:spacing w:line="360" w:lineRule="auto"/>
        <w:ind w:left="0"/>
        <w:jc w:val="both"/>
        <w:rPr>
          <w:rFonts w:eastAsia="Batang"/>
          <w:szCs w:val="24"/>
        </w:rPr>
      </w:pPr>
      <w:r w:rsidRPr="009C7E9D">
        <w:rPr>
          <w:rFonts w:eastAsia="Batang"/>
          <w:szCs w:val="24"/>
        </w:rPr>
        <w:tab/>
      </w:r>
      <w:r w:rsidR="001361D9" w:rsidRPr="009C7E9D">
        <w:rPr>
          <w:rFonts w:eastAsia="Batang"/>
          <w:szCs w:val="24"/>
        </w:rPr>
        <w:t xml:space="preserve">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w:t>
      </w:r>
      <w:r w:rsidR="002A5A93" w:rsidRPr="009C7E9D">
        <w:rPr>
          <w:rFonts w:eastAsia="Batang"/>
          <w:szCs w:val="24"/>
        </w:rPr>
        <w:t>суммирования</w:t>
      </w:r>
      <w:r w:rsidR="001361D9" w:rsidRPr="009C7E9D">
        <w:rPr>
          <w:rFonts w:eastAsia="Batang"/>
          <w:szCs w:val="24"/>
        </w:rPr>
        <w:t xml:space="preserve"> срок</w:t>
      </w:r>
      <w:r w:rsidR="002A5A93" w:rsidRPr="009C7E9D">
        <w:rPr>
          <w:rFonts w:eastAsia="Batang"/>
          <w:szCs w:val="24"/>
        </w:rPr>
        <w:t>ов</w:t>
      </w:r>
      <w:r w:rsidR="001361D9" w:rsidRPr="009C7E9D">
        <w:rPr>
          <w:rFonts w:eastAsia="Batang"/>
          <w:szCs w:val="24"/>
        </w:rPr>
        <w:t xml:space="preserve"> депозита.</w:t>
      </w:r>
    </w:p>
    <w:p w:rsidR="001361D9" w:rsidRPr="009C7E9D" w:rsidRDefault="004A2782" w:rsidP="004A2782">
      <w:pPr>
        <w:pStyle w:val="13"/>
        <w:tabs>
          <w:tab w:val="left" w:pos="993"/>
        </w:tabs>
        <w:spacing w:line="360" w:lineRule="auto"/>
        <w:ind w:left="0"/>
        <w:jc w:val="both"/>
        <w:rPr>
          <w:rFonts w:eastAsia="Batang"/>
          <w:szCs w:val="24"/>
        </w:rPr>
      </w:pPr>
      <w:r w:rsidRPr="009C7E9D">
        <w:rPr>
          <w:rFonts w:eastAsia="Batang"/>
          <w:szCs w:val="24"/>
        </w:rPr>
        <w:tab/>
      </w:r>
      <w:r w:rsidR="001361D9" w:rsidRPr="009C7E9D">
        <w:rPr>
          <w:rFonts w:eastAsia="Batang"/>
          <w:szCs w:val="24"/>
        </w:rPr>
        <w:t xml:space="preserve">Справедливая стоимость денежных средств на счетах, депозитах, обязательств кредитной организации/брокера </w:t>
      </w:r>
      <w:r w:rsidR="001361D9" w:rsidRPr="009C7E9D">
        <w:t>корректируется в соответствии с порядком, указанным в п.2.</w:t>
      </w:r>
      <w:r w:rsidR="00740C5C" w:rsidRPr="00847958">
        <w:t>1</w:t>
      </w:r>
      <w:r w:rsidR="00740C5C">
        <w:t>2</w:t>
      </w:r>
      <w:r w:rsidR="002758C3" w:rsidRPr="009F79CD">
        <w:t>.</w:t>
      </w:r>
    </w:p>
    <w:p w:rsidR="001D506A" w:rsidRPr="009C7E9D" w:rsidRDefault="001D506A" w:rsidP="004A2782">
      <w:pPr>
        <w:pStyle w:val="13"/>
        <w:tabs>
          <w:tab w:val="left" w:pos="993"/>
        </w:tabs>
        <w:spacing w:line="360" w:lineRule="auto"/>
        <w:ind w:left="0"/>
        <w:jc w:val="both"/>
        <w:rPr>
          <w:rFonts w:eastAsia="Batang"/>
          <w:szCs w:val="24"/>
        </w:rPr>
      </w:pPr>
    </w:p>
    <w:p w:rsidR="008F527D" w:rsidRPr="009C7E9D" w:rsidRDefault="007E0D08">
      <w:pPr>
        <w:pStyle w:val="13"/>
        <w:tabs>
          <w:tab w:val="left" w:pos="993"/>
        </w:tabs>
        <w:spacing w:line="360" w:lineRule="auto"/>
        <w:ind w:left="0"/>
        <w:jc w:val="both"/>
        <w:rPr>
          <w:rFonts w:eastAsia="Batang"/>
          <w:szCs w:val="24"/>
        </w:rPr>
      </w:pPr>
      <w:r w:rsidRPr="009C7E9D">
        <w:rPr>
          <w:rFonts w:eastAsia="Batang"/>
          <w:b/>
          <w:szCs w:val="24"/>
        </w:rPr>
        <w:t>2.</w:t>
      </w:r>
      <w:r w:rsidR="00802BF3" w:rsidRPr="009C7E9D">
        <w:rPr>
          <w:rFonts w:eastAsia="Batang"/>
          <w:b/>
          <w:szCs w:val="24"/>
        </w:rPr>
        <w:t>6</w:t>
      </w:r>
      <w:r w:rsidRPr="009C7E9D">
        <w:rPr>
          <w:rFonts w:eastAsia="Batang"/>
          <w:b/>
          <w:szCs w:val="24"/>
        </w:rPr>
        <w:t xml:space="preserve">. </w:t>
      </w:r>
      <w:r w:rsidR="002E3B80" w:rsidRPr="009C7E9D">
        <w:rPr>
          <w:rFonts w:eastAsia="Batang"/>
          <w:b/>
          <w:szCs w:val="24"/>
        </w:rPr>
        <w:t>Справедливая стоимость д</w:t>
      </w:r>
      <w:r w:rsidRPr="009C7E9D">
        <w:rPr>
          <w:rFonts w:eastAsia="Batang"/>
          <w:b/>
          <w:szCs w:val="24"/>
        </w:rPr>
        <w:t>рагоценны</w:t>
      </w:r>
      <w:r w:rsidR="002E3B80" w:rsidRPr="009C7E9D">
        <w:rPr>
          <w:rFonts w:eastAsia="Batang"/>
          <w:b/>
          <w:szCs w:val="24"/>
        </w:rPr>
        <w:t>х</w:t>
      </w:r>
      <w:r w:rsidRPr="009C7E9D">
        <w:rPr>
          <w:rFonts w:eastAsia="Batang"/>
          <w:b/>
          <w:szCs w:val="24"/>
        </w:rPr>
        <w:t xml:space="preserve"> </w:t>
      </w:r>
      <w:r w:rsidR="0060576A" w:rsidRPr="009C7E9D">
        <w:rPr>
          <w:rFonts w:eastAsia="Batang"/>
          <w:b/>
          <w:szCs w:val="24"/>
        </w:rPr>
        <w:t>и иных</w:t>
      </w:r>
      <w:r w:rsidR="00E92F5E" w:rsidRPr="009C7E9D">
        <w:rPr>
          <w:rFonts w:eastAsia="Batang"/>
          <w:b/>
          <w:szCs w:val="24"/>
        </w:rPr>
        <w:t xml:space="preserve"> </w:t>
      </w:r>
      <w:r w:rsidRPr="009C7E9D">
        <w:rPr>
          <w:rFonts w:eastAsia="Batang"/>
          <w:b/>
          <w:szCs w:val="24"/>
        </w:rPr>
        <w:t>металл</w:t>
      </w:r>
      <w:r w:rsidR="002E3B80" w:rsidRPr="009C7E9D">
        <w:rPr>
          <w:rFonts w:eastAsia="Batang"/>
          <w:b/>
          <w:szCs w:val="24"/>
        </w:rPr>
        <w:t>ов</w:t>
      </w:r>
      <w:r w:rsidRPr="009C7E9D">
        <w:rPr>
          <w:rFonts w:eastAsia="Batang"/>
          <w:b/>
          <w:szCs w:val="24"/>
        </w:rPr>
        <w:t xml:space="preserve"> и </w:t>
      </w:r>
      <w:r w:rsidRPr="009C7E9D">
        <w:rPr>
          <w:b/>
          <w:bCs/>
          <w:szCs w:val="24"/>
        </w:rPr>
        <w:t>требовани</w:t>
      </w:r>
      <w:r w:rsidR="002E3B80" w:rsidRPr="009C7E9D">
        <w:rPr>
          <w:b/>
          <w:bCs/>
          <w:szCs w:val="24"/>
        </w:rPr>
        <w:t>й</w:t>
      </w:r>
      <w:r w:rsidRPr="009C7E9D">
        <w:rPr>
          <w:b/>
          <w:bCs/>
          <w:szCs w:val="24"/>
        </w:rPr>
        <w:t xml:space="preserve"> к кредитной организации </w:t>
      </w:r>
      <w:r w:rsidRPr="009C7E9D">
        <w:rPr>
          <w:bCs/>
          <w:szCs w:val="24"/>
        </w:rPr>
        <w:t>выплатить денежный эквивалент драгоценных металлов</w:t>
      </w:r>
      <w:r w:rsidR="00E61434">
        <w:rPr>
          <w:rFonts w:eastAsia="Batang"/>
          <w:szCs w:val="24"/>
        </w:rPr>
        <w:t xml:space="preserve"> </w:t>
      </w:r>
      <w:r w:rsidR="0060576A" w:rsidRPr="009C7E9D">
        <w:rPr>
          <w:rFonts w:eastAsia="Batang"/>
          <w:szCs w:val="24"/>
        </w:rPr>
        <w:t>определяется</w:t>
      </w:r>
      <w:r w:rsidR="009448B0">
        <w:rPr>
          <w:rFonts w:eastAsia="Batang"/>
          <w:szCs w:val="24"/>
        </w:rPr>
        <w:t xml:space="preserve"> </w:t>
      </w:r>
      <w:r w:rsidR="0060576A" w:rsidRPr="009C7E9D">
        <w:rPr>
          <w:rFonts w:eastAsia="Batang"/>
          <w:szCs w:val="24"/>
        </w:rPr>
        <w:t xml:space="preserve">по ценам </w:t>
      </w:r>
      <w:r w:rsidR="009448B0">
        <w:rPr>
          <w:rFonts w:eastAsia="Batang"/>
          <w:szCs w:val="24"/>
        </w:rPr>
        <w:t>спотового рынка драгметаллов Московской биржи</w:t>
      </w:r>
      <w:r w:rsidR="009448B0" w:rsidRPr="009C7E9D">
        <w:rPr>
          <w:rFonts w:eastAsia="Batang"/>
          <w:szCs w:val="24"/>
        </w:rPr>
        <w:t xml:space="preserve"> </w:t>
      </w:r>
      <w:r w:rsidR="009448B0">
        <w:rPr>
          <w:rFonts w:eastAsia="Batang"/>
          <w:szCs w:val="24"/>
        </w:rPr>
        <w:t>(цена</w:t>
      </w:r>
      <w:r w:rsidR="009448B0" w:rsidRPr="00E61434">
        <w:rPr>
          <w:rFonts w:eastAsia="Batang"/>
          <w:szCs w:val="24"/>
        </w:rPr>
        <w:t xml:space="preserve"> </w:t>
      </w:r>
      <w:r w:rsidR="009448B0">
        <w:rPr>
          <w:rFonts w:eastAsia="Batang"/>
          <w:szCs w:val="24"/>
        </w:rPr>
        <w:t xml:space="preserve">закрытия </w:t>
      </w:r>
      <w:r w:rsidR="009448B0">
        <w:rPr>
          <w:rFonts w:eastAsia="Batang"/>
          <w:szCs w:val="24"/>
          <w:lang w:val="en-US"/>
        </w:rPr>
        <w:t>GLD</w:t>
      </w:r>
      <w:r w:rsidR="009448B0" w:rsidRPr="00E61434">
        <w:rPr>
          <w:rFonts w:eastAsia="Batang"/>
          <w:szCs w:val="24"/>
        </w:rPr>
        <w:t>/</w:t>
      </w:r>
      <w:r w:rsidR="009448B0">
        <w:rPr>
          <w:rFonts w:eastAsia="Batang"/>
          <w:szCs w:val="24"/>
          <w:lang w:val="en-US"/>
        </w:rPr>
        <w:t>RUB</w:t>
      </w:r>
      <w:r w:rsidR="009448B0" w:rsidRPr="00265143">
        <w:rPr>
          <w:rFonts w:eastAsia="Batang"/>
          <w:szCs w:val="24"/>
        </w:rPr>
        <w:t>_</w:t>
      </w:r>
      <w:r w:rsidR="009448B0">
        <w:rPr>
          <w:rFonts w:eastAsia="Batang"/>
          <w:szCs w:val="24"/>
          <w:lang w:val="en-US"/>
        </w:rPr>
        <w:t>TOD</w:t>
      </w:r>
      <w:r w:rsidR="009448B0" w:rsidRPr="00265143">
        <w:rPr>
          <w:rFonts w:eastAsia="Batang"/>
          <w:szCs w:val="24"/>
        </w:rPr>
        <w:t xml:space="preserve"> </w:t>
      </w:r>
      <w:r w:rsidR="009448B0">
        <w:rPr>
          <w:rFonts w:eastAsia="Batang"/>
          <w:szCs w:val="24"/>
        </w:rPr>
        <w:t xml:space="preserve">или </w:t>
      </w:r>
      <w:r w:rsidR="009448B0">
        <w:rPr>
          <w:rFonts w:eastAsia="Batang"/>
          <w:szCs w:val="24"/>
          <w:lang w:val="en-US"/>
        </w:rPr>
        <w:t>GLD</w:t>
      </w:r>
      <w:r w:rsidR="009448B0" w:rsidRPr="00E61434">
        <w:rPr>
          <w:rFonts w:eastAsia="Batang"/>
          <w:szCs w:val="24"/>
        </w:rPr>
        <w:t>/</w:t>
      </w:r>
      <w:r w:rsidR="009448B0">
        <w:rPr>
          <w:rFonts w:eastAsia="Batang"/>
          <w:szCs w:val="24"/>
          <w:lang w:val="en-US"/>
        </w:rPr>
        <w:t>RUB</w:t>
      </w:r>
      <w:r w:rsidR="009448B0" w:rsidRPr="00265143">
        <w:rPr>
          <w:rFonts w:eastAsia="Batang"/>
          <w:szCs w:val="24"/>
        </w:rPr>
        <w:t>_</w:t>
      </w:r>
      <w:r w:rsidR="009448B0">
        <w:rPr>
          <w:rFonts w:eastAsia="Batang"/>
          <w:szCs w:val="24"/>
          <w:lang w:val="en-US"/>
        </w:rPr>
        <w:t>TOM</w:t>
      </w:r>
      <w:r w:rsidR="009448B0">
        <w:rPr>
          <w:rFonts w:eastAsia="Batang"/>
          <w:szCs w:val="24"/>
        </w:rPr>
        <w:t xml:space="preserve"> для золота; цена</w:t>
      </w:r>
      <w:r w:rsidR="009448B0" w:rsidRPr="00E61434">
        <w:rPr>
          <w:rFonts w:eastAsia="Batang"/>
          <w:szCs w:val="24"/>
        </w:rPr>
        <w:t xml:space="preserve"> </w:t>
      </w:r>
      <w:r w:rsidR="009448B0">
        <w:rPr>
          <w:rFonts w:eastAsia="Batang"/>
          <w:szCs w:val="24"/>
        </w:rPr>
        <w:t xml:space="preserve">закрытия </w:t>
      </w:r>
      <w:r w:rsidR="009448B0">
        <w:rPr>
          <w:rFonts w:eastAsia="Batang"/>
          <w:szCs w:val="24"/>
          <w:lang w:val="en-US"/>
        </w:rPr>
        <w:t>SLV</w:t>
      </w:r>
      <w:r w:rsidR="009448B0" w:rsidRPr="00E61434">
        <w:rPr>
          <w:rFonts w:eastAsia="Batang"/>
          <w:szCs w:val="24"/>
        </w:rPr>
        <w:t>/</w:t>
      </w:r>
      <w:r w:rsidR="009448B0">
        <w:rPr>
          <w:rFonts w:eastAsia="Batang"/>
          <w:szCs w:val="24"/>
          <w:lang w:val="en-US"/>
        </w:rPr>
        <w:t>RUB</w:t>
      </w:r>
      <w:r w:rsidR="009448B0" w:rsidRPr="00265143">
        <w:rPr>
          <w:rFonts w:eastAsia="Batang"/>
          <w:szCs w:val="24"/>
        </w:rPr>
        <w:t>_</w:t>
      </w:r>
      <w:r w:rsidR="009448B0">
        <w:rPr>
          <w:rFonts w:eastAsia="Batang"/>
          <w:szCs w:val="24"/>
          <w:lang w:val="en-US"/>
        </w:rPr>
        <w:t>TOD</w:t>
      </w:r>
      <w:r w:rsidR="009448B0" w:rsidRPr="00265143">
        <w:rPr>
          <w:rFonts w:eastAsia="Batang"/>
          <w:szCs w:val="24"/>
        </w:rPr>
        <w:t xml:space="preserve"> </w:t>
      </w:r>
      <w:r w:rsidR="009448B0">
        <w:rPr>
          <w:rFonts w:eastAsia="Batang"/>
          <w:szCs w:val="24"/>
        </w:rPr>
        <w:t xml:space="preserve">или </w:t>
      </w:r>
      <w:r w:rsidR="009448B0">
        <w:rPr>
          <w:rFonts w:eastAsia="Batang"/>
          <w:szCs w:val="24"/>
          <w:lang w:val="en-US"/>
        </w:rPr>
        <w:t>SLV</w:t>
      </w:r>
      <w:r w:rsidR="009448B0" w:rsidRPr="00E61434">
        <w:rPr>
          <w:rFonts w:eastAsia="Batang"/>
          <w:szCs w:val="24"/>
        </w:rPr>
        <w:t>/</w:t>
      </w:r>
      <w:r w:rsidR="009448B0">
        <w:rPr>
          <w:rFonts w:eastAsia="Batang"/>
          <w:szCs w:val="24"/>
          <w:lang w:val="en-US"/>
        </w:rPr>
        <w:t>RUB</w:t>
      </w:r>
      <w:r w:rsidR="009448B0" w:rsidRPr="00265143">
        <w:rPr>
          <w:rFonts w:eastAsia="Batang"/>
          <w:szCs w:val="24"/>
        </w:rPr>
        <w:t>_</w:t>
      </w:r>
      <w:r w:rsidR="009448B0">
        <w:rPr>
          <w:rFonts w:eastAsia="Batang"/>
          <w:szCs w:val="24"/>
          <w:lang w:val="en-US"/>
        </w:rPr>
        <w:t>TOM</w:t>
      </w:r>
      <w:r w:rsidR="009448B0">
        <w:rPr>
          <w:rFonts w:eastAsia="Batang"/>
          <w:szCs w:val="24"/>
        </w:rPr>
        <w:t xml:space="preserve"> для серебра)</w:t>
      </w:r>
      <w:r w:rsidR="005253FB">
        <w:rPr>
          <w:rFonts w:eastAsia="Batang"/>
          <w:szCs w:val="24"/>
        </w:rPr>
        <w:t xml:space="preserve"> </w:t>
      </w:r>
      <w:r w:rsidR="009448B0">
        <w:rPr>
          <w:rFonts w:eastAsia="Batang"/>
          <w:szCs w:val="24"/>
        </w:rPr>
        <w:t xml:space="preserve"> </w:t>
      </w:r>
      <w:r w:rsidR="0060576A" w:rsidRPr="009C7E9D">
        <w:rPr>
          <w:rFonts w:eastAsia="Batang"/>
          <w:szCs w:val="24"/>
        </w:rPr>
        <w:t>исходя из принадлежащей фонду массы драгоценных металлов или объема требований к кредитной организации выплатить денежный эквивалент драгоценных металлов</w:t>
      </w:r>
      <w:r w:rsidR="005253FB">
        <w:rPr>
          <w:rFonts w:eastAsia="Batang"/>
          <w:szCs w:val="24"/>
        </w:rPr>
        <w:t xml:space="preserve">. </w:t>
      </w:r>
      <w:r w:rsidR="0060576A" w:rsidRPr="009C7E9D">
        <w:rPr>
          <w:rFonts w:eastAsia="Batang"/>
          <w:szCs w:val="24"/>
        </w:rPr>
        <w:t>При отсутствии</w:t>
      </w:r>
      <w:r w:rsidR="009448B0">
        <w:rPr>
          <w:rFonts w:eastAsia="Batang"/>
          <w:szCs w:val="24"/>
        </w:rPr>
        <w:t xml:space="preserve"> биржевых</w:t>
      </w:r>
      <w:r w:rsidR="0060576A" w:rsidRPr="009C7E9D">
        <w:rPr>
          <w:rFonts w:eastAsia="Batang"/>
          <w:szCs w:val="24"/>
        </w:rPr>
        <w:t xml:space="preserve"> цен на дату определения СЧА</w:t>
      </w:r>
      <w:r w:rsidR="00B34BD8">
        <w:rPr>
          <w:rFonts w:eastAsia="Batang"/>
          <w:szCs w:val="24"/>
        </w:rPr>
        <w:t xml:space="preserve"> (в том числе в случае, если драгоценный </w:t>
      </w:r>
      <w:r w:rsidR="00B34BD8">
        <w:rPr>
          <w:rFonts w:eastAsia="Batang"/>
          <w:szCs w:val="24"/>
        </w:rPr>
        <w:lastRenderedPageBreak/>
        <w:t>металл не торгуется на Московской бирже)</w:t>
      </w:r>
      <w:r w:rsidR="0060576A" w:rsidRPr="009C7E9D">
        <w:rPr>
          <w:rFonts w:eastAsia="Batang"/>
          <w:szCs w:val="24"/>
        </w:rPr>
        <w:t xml:space="preserve"> стоимость драгоценных металлов и требований к кредитной организации выплатить денежный эквивалент драгоценных металлов рассчитывается на дату определения СЧА по</w:t>
      </w:r>
      <w:r w:rsidR="009448B0">
        <w:rPr>
          <w:rFonts w:eastAsia="Batang"/>
          <w:szCs w:val="24"/>
        </w:rPr>
        <w:t xml:space="preserve"> учетным </w:t>
      </w:r>
      <w:r w:rsidR="009448B0" w:rsidRPr="009C7E9D">
        <w:rPr>
          <w:rFonts w:eastAsia="Batang"/>
          <w:szCs w:val="24"/>
        </w:rPr>
        <w:t xml:space="preserve">ценам </w:t>
      </w:r>
      <w:r w:rsidR="009448B0">
        <w:rPr>
          <w:rFonts w:eastAsia="Batang"/>
          <w:szCs w:val="24"/>
        </w:rPr>
        <w:t>на аффинированные драгоценные металлы</w:t>
      </w:r>
      <w:r w:rsidR="0060576A" w:rsidRPr="009C7E9D">
        <w:rPr>
          <w:rFonts w:eastAsia="Batang"/>
          <w:szCs w:val="24"/>
        </w:rPr>
        <w:t xml:space="preserve"> Банка России</w:t>
      </w:r>
      <w:r w:rsidR="009448B0">
        <w:rPr>
          <w:rFonts w:eastAsia="Batang"/>
          <w:szCs w:val="24"/>
        </w:rPr>
        <w:t xml:space="preserve"> (в дни, когда учетные цены на драгоценные металлы не устанавливаются, действуют предыдущие значения учетных цен).</w:t>
      </w:r>
    </w:p>
    <w:p w:rsidR="00042D6F" w:rsidRDefault="008F2899">
      <w:pPr>
        <w:pStyle w:val="13"/>
        <w:tabs>
          <w:tab w:val="left" w:pos="993"/>
        </w:tabs>
        <w:spacing w:line="360" w:lineRule="auto"/>
        <w:ind w:left="0"/>
        <w:jc w:val="both"/>
        <w:rPr>
          <w:rFonts w:eastAsia="Batang"/>
          <w:szCs w:val="24"/>
        </w:rPr>
      </w:pPr>
      <w:r w:rsidRPr="009C7E9D">
        <w:rPr>
          <w:rFonts w:eastAsia="Batang"/>
          <w:szCs w:val="24"/>
        </w:rPr>
        <w:tab/>
      </w:r>
      <w:r w:rsidR="00042D6F">
        <w:rPr>
          <w:rFonts w:eastAsia="Batang"/>
          <w:szCs w:val="24"/>
        </w:rPr>
        <w:t>Правилами определения СЧА могут быть предусмотрены иные методы оценки драгоценных металлов в отсутстви</w:t>
      </w:r>
      <w:r w:rsidR="00AA2AD4">
        <w:rPr>
          <w:rFonts w:eastAsia="Batang"/>
          <w:szCs w:val="24"/>
        </w:rPr>
        <w:t>е</w:t>
      </w:r>
      <w:r w:rsidR="00042D6F">
        <w:rPr>
          <w:rFonts w:eastAsia="Batang"/>
          <w:szCs w:val="24"/>
        </w:rPr>
        <w:t xml:space="preserve"> указанных выше цен. </w:t>
      </w:r>
    </w:p>
    <w:p w:rsidR="00516FB5" w:rsidRPr="009C7E9D" w:rsidRDefault="00042D6F">
      <w:pPr>
        <w:pStyle w:val="13"/>
        <w:tabs>
          <w:tab w:val="left" w:pos="993"/>
        </w:tabs>
        <w:spacing w:line="360" w:lineRule="auto"/>
        <w:ind w:left="0"/>
        <w:jc w:val="both"/>
      </w:pPr>
      <w:r>
        <w:rPr>
          <w:rFonts w:eastAsia="Batang"/>
          <w:szCs w:val="24"/>
        </w:rPr>
        <w:tab/>
      </w:r>
      <w:r w:rsidR="0060576A" w:rsidRPr="009C7E9D">
        <w:rPr>
          <w:rFonts w:eastAsia="Batang"/>
          <w:szCs w:val="24"/>
        </w:rPr>
        <w:t>Справедливая стоимость требований к кредитной организации выплатить денежный эквивалент драгоценных металлов корректируется в соответствии с порядком, указанным в п.2.</w:t>
      </w:r>
      <w:r w:rsidR="00740C5C" w:rsidRPr="00847958">
        <w:rPr>
          <w:rFonts w:eastAsia="Batang"/>
          <w:szCs w:val="24"/>
        </w:rPr>
        <w:t>1</w:t>
      </w:r>
      <w:r w:rsidR="00740C5C">
        <w:rPr>
          <w:rFonts w:eastAsia="Batang"/>
          <w:szCs w:val="24"/>
        </w:rPr>
        <w:t>2</w:t>
      </w:r>
      <w:r w:rsidR="0060576A" w:rsidRPr="009C7E9D">
        <w:rPr>
          <w:rFonts w:eastAsia="Batang"/>
          <w:szCs w:val="24"/>
        </w:rPr>
        <w:t>.</w:t>
      </w:r>
      <w:r w:rsidR="0060576A" w:rsidRPr="009C7E9D">
        <w:rPr>
          <w:rFonts w:eastAsia="Batang"/>
          <w:szCs w:val="24"/>
        </w:rPr>
        <w:tab/>
      </w:r>
    </w:p>
    <w:p w:rsidR="001D506A" w:rsidRDefault="001D506A" w:rsidP="004A2782">
      <w:pPr>
        <w:pStyle w:val="13"/>
        <w:tabs>
          <w:tab w:val="left" w:pos="993"/>
        </w:tabs>
        <w:spacing w:line="360" w:lineRule="auto"/>
        <w:ind w:left="0"/>
        <w:jc w:val="both"/>
        <w:rPr>
          <w:rFonts w:eastAsia="Batang"/>
          <w:szCs w:val="24"/>
        </w:rPr>
      </w:pPr>
    </w:p>
    <w:p w:rsidR="002C2AAE" w:rsidRPr="00847958" w:rsidRDefault="002C2AAE" w:rsidP="002C2AAE">
      <w:pPr>
        <w:spacing w:line="360" w:lineRule="auto"/>
        <w:jc w:val="both"/>
        <w:rPr>
          <w:b/>
          <w:szCs w:val="24"/>
        </w:rPr>
      </w:pPr>
      <w:r w:rsidRPr="00847958">
        <w:rPr>
          <w:b/>
          <w:szCs w:val="24"/>
        </w:rPr>
        <w:t>2.7. Справедливая стоимость прав и обязательств по договору аренды, арендатором по которому является УК Д.У. ПИФ.</w:t>
      </w:r>
    </w:p>
    <w:p w:rsidR="002C2AAE" w:rsidRPr="00847958" w:rsidRDefault="002C2AAE" w:rsidP="002C2AAE">
      <w:pPr>
        <w:spacing w:line="360" w:lineRule="auto"/>
        <w:jc w:val="both"/>
        <w:rPr>
          <w:szCs w:val="24"/>
        </w:rPr>
      </w:pPr>
      <w:r w:rsidRPr="00847958">
        <w:rPr>
          <w:szCs w:val="24"/>
        </w:rPr>
        <w:t>2.7.1. Классификация договоров аренды и определение срока аренды.</w:t>
      </w:r>
    </w:p>
    <w:p w:rsidR="002C2AAE" w:rsidRPr="00847958" w:rsidRDefault="002C2AAE" w:rsidP="002C2AAE">
      <w:pPr>
        <w:spacing w:line="360" w:lineRule="auto"/>
        <w:jc w:val="both"/>
        <w:rPr>
          <w:szCs w:val="24"/>
        </w:rPr>
      </w:pPr>
      <w:r w:rsidRPr="00847958">
        <w:rPr>
          <w:szCs w:val="24"/>
        </w:rPr>
        <w:t>2.7.1.1. Классификация договоров аренды.</w:t>
      </w:r>
    </w:p>
    <w:p w:rsidR="002C2AAE" w:rsidRPr="00847958" w:rsidRDefault="002C2AAE" w:rsidP="002C2AAE">
      <w:pPr>
        <w:spacing w:line="360" w:lineRule="auto"/>
        <w:ind w:firstLine="851"/>
        <w:jc w:val="both"/>
        <w:rPr>
          <w:szCs w:val="24"/>
        </w:rPr>
      </w:pPr>
      <w:r w:rsidRPr="00847958">
        <w:rPr>
          <w:szCs w:val="24"/>
        </w:rPr>
        <w:t>В целях применения критериев признания и выбора методов оценки договоры аренды классифицируются в качестве:</w:t>
      </w:r>
    </w:p>
    <w:p w:rsidR="002C2AAE" w:rsidRPr="00847958" w:rsidRDefault="002C2AAE" w:rsidP="002C2AAE">
      <w:pPr>
        <w:spacing w:line="360" w:lineRule="auto"/>
        <w:ind w:firstLine="851"/>
        <w:jc w:val="both"/>
        <w:rPr>
          <w:szCs w:val="24"/>
        </w:rPr>
      </w:pPr>
      <w:r w:rsidRPr="00847958">
        <w:rPr>
          <w:szCs w:val="24"/>
        </w:rPr>
        <w:t>- краткосрочной аренды;</w:t>
      </w:r>
    </w:p>
    <w:p w:rsidR="002C2AAE" w:rsidRPr="00847958" w:rsidRDefault="002C2AAE" w:rsidP="002C2AAE">
      <w:pPr>
        <w:spacing w:line="360" w:lineRule="auto"/>
        <w:ind w:firstLine="851"/>
        <w:jc w:val="both"/>
        <w:rPr>
          <w:szCs w:val="24"/>
        </w:rPr>
      </w:pPr>
      <w:r w:rsidRPr="00847958">
        <w:rPr>
          <w:szCs w:val="24"/>
        </w:rPr>
        <w:t xml:space="preserve">- аренды, в которой </w:t>
      </w:r>
      <w:r w:rsidR="00367293" w:rsidRPr="00847958">
        <w:rPr>
          <w:szCs w:val="24"/>
        </w:rPr>
        <w:t>объект аренды</w:t>
      </w:r>
      <w:r w:rsidRPr="00847958">
        <w:rPr>
          <w:szCs w:val="24"/>
        </w:rPr>
        <w:t xml:space="preserve"> имеет низкую стоимость;</w:t>
      </w:r>
    </w:p>
    <w:p w:rsidR="002C2AAE" w:rsidRPr="00847958" w:rsidRDefault="002C2AAE" w:rsidP="002C2AAE">
      <w:pPr>
        <w:spacing w:line="360" w:lineRule="auto"/>
        <w:ind w:firstLine="851"/>
        <w:jc w:val="both"/>
        <w:rPr>
          <w:szCs w:val="24"/>
        </w:rPr>
      </w:pPr>
      <w:r w:rsidRPr="00847958">
        <w:rPr>
          <w:szCs w:val="24"/>
        </w:rPr>
        <w:t>- прочих договоров аренды.</w:t>
      </w:r>
    </w:p>
    <w:p w:rsidR="002C2AAE" w:rsidRPr="00847958" w:rsidRDefault="002C2AAE" w:rsidP="002C2AAE">
      <w:pPr>
        <w:spacing w:line="360" w:lineRule="auto"/>
        <w:ind w:firstLine="851"/>
        <w:jc w:val="both"/>
        <w:rPr>
          <w:szCs w:val="24"/>
        </w:rPr>
      </w:pPr>
      <w:r w:rsidRPr="00847958">
        <w:rPr>
          <w:szCs w:val="24"/>
        </w:rPr>
        <w:t>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w:t>
      </w:r>
      <w:r w:rsidR="00683587">
        <w:rPr>
          <w:szCs w:val="24"/>
        </w:rPr>
        <w:t>,</w:t>
      </w:r>
      <w:r w:rsidRPr="00847958">
        <w:rPr>
          <w:szCs w:val="24"/>
        </w:rPr>
        <w:t xml:space="preserve"> определенный в соответствии с подпунктом 2.7.1.2</w:t>
      </w:r>
      <w:r w:rsidR="00683587">
        <w:rPr>
          <w:szCs w:val="24"/>
        </w:rPr>
        <w:t>,</w:t>
      </w:r>
      <w:r w:rsidRPr="00847958">
        <w:rPr>
          <w:szCs w:val="24"/>
        </w:rPr>
        <w:t xml:space="preserve"> составляет не более 12 месяцев. Договор аренды, который содержит опцион на покупку </w:t>
      </w:r>
      <w:r w:rsidR="00367293" w:rsidRPr="00847958">
        <w:rPr>
          <w:szCs w:val="24"/>
        </w:rPr>
        <w:t>объекта аренды</w:t>
      </w:r>
      <w:r w:rsidRPr="00847958">
        <w:rPr>
          <w:szCs w:val="24"/>
        </w:rPr>
        <w:t>, не является краткосрочной арендой.</w:t>
      </w:r>
    </w:p>
    <w:p w:rsidR="002C2AAE" w:rsidRPr="00847958" w:rsidRDefault="002C2AAE" w:rsidP="002C2AAE">
      <w:pPr>
        <w:autoSpaceDE w:val="0"/>
        <w:autoSpaceDN w:val="0"/>
        <w:adjustRightInd w:val="0"/>
        <w:spacing w:line="360" w:lineRule="auto"/>
        <w:ind w:firstLine="851"/>
        <w:jc w:val="both"/>
        <w:rPr>
          <w:szCs w:val="24"/>
        </w:rPr>
      </w:pPr>
      <w:r w:rsidRPr="00847958">
        <w:rPr>
          <w:szCs w:val="24"/>
        </w:rPr>
        <w:t xml:space="preserve">Договор аренды, по которому арендатором является УК Д.У. ПИФ, классифицируется в качестве аренды, в которой </w:t>
      </w:r>
      <w:r w:rsidR="00367293" w:rsidRPr="00847958">
        <w:rPr>
          <w:szCs w:val="24"/>
        </w:rPr>
        <w:t xml:space="preserve">объект аренды </w:t>
      </w:r>
      <w:r w:rsidRPr="00847958">
        <w:rPr>
          <w:szCs w:val="24"/>
        </w:rPr>
        <w:t xml:space="preserve">имеет низкую стоимость, если справедливая стоимость </w:t>
      </w:r>
      <w:r w:rsidR="00367293" w:rsidRPr="00847958">
        <w:rPr>
          <w:szCs w:val="24"/>
        </w:rPr>
        <w:t xml:space="preserve">объекта аренды </w:t>
      </w:r>
      <w:r w:rsidRPr="00847958">
        <w:rPr>
          <w:szCs w:val="24"/>
        </w:rPr>
        <w:t xml:space="preserve">в новом состоянии не превышает 300 000 рублей. Арендатор должен оценивать стоимость </w:t>
      </w:r>
      <w:r w:rsidR="00367293" w:rsidRPr="00847958">
        <w:rPr>
          <w:szCs w:val="24"/>
        </w:rPr>
        <w:t xml:space="preserve">объекта аренды </w:t>
      </w:r>
      <w:r w:rsidRPr="00847958">
        <w:rPr>
          <w:szCs w:val="24"/>
        </w:rPr>
        <w:t xml:space="preserve">на основе стоимости актива, как если бы он был новым, вне зависимости от возраста актива. </w:t>
      </w:r>
      <w:r w:rsidR="00367293" w:rsidRPr="00847958">
        <w:rPr>
          <w:szCs w:val="24"/>
        </w:rPr>
        <w:t xml:space="preserve">Объект аренды </w:t>
      </w:r>
      <w:r w:rsidRPr="00847958">
        <w:rPr>
          <w:szCs w:val="24"/>
        </w:rPr>
        <w:t>может иметь низкую стоимость только в том случае, если:</w:t>
      </w:r>
    </w:p>
    <w:p w:rsidR="002C2AAE" w:rsidRPr="00847958" w:rsidRDefault="002C2AAE" w:rsidP="002C2AAE">
      <w:pPr>
        <w:autoSpaceDE w:val="0"/>
        <w:autoSpaceDN w:val="0"/>
        <w:adjustRightInd w:val="0"/>
        <w:spacing w:line="360" w:lineRule="auto"/>
        <w:jc w:val="both"/>
        <w:rPr>
          <w:rFonts w:eastAsiaTheme="minorHAnsi"/>
          <w:szCs w:val="24"/>
          <w:lang w:eastAsia="en-US"/>
        </w:rPr>
      </w:pPr>
      <w:r w:rsidRPr="00847958">
        <w:rPr>
          <w:rFonts w:eastAsiaTheme="minorHAnsi"/>
          <w:szCs w:val="24"/>
          <w:lang w:eastAsia="en-US"/>
        </w:rPr>
        <w:t xml:space="preserve">а) арендатор (УК Д.У. ПИФ) может получить выгоду от использования </w:t>
      </w:r>
      <w:r w:rsidR="00367293" w:rsidRPr="00847958">
        <w:rPr>
          <w:szCs w:val="24"/>
        </w:rPr>
        <w:t xml:space="preserve">объекта аренды </w:t>
      </w:r>
      <w:r w:rsidRPr="00847958">
        <w:rPr>
          <w:rFonts w:eastAsiaTheme="minorHAnsi"/>
          <w:szCs w:val="24"/>
          <w:lang w:eastAsia="en-US"/>
        </w:rPr>
        <w:t>либо в отдельности, либо вместе с другими ресурсами, к которым у арендатора имеется свободный доступ; и</w:t>
      </w:r>
    </w:p>
    <w:p w:rsidR="002C2AAE" w:rsidRPr="00847958" w:rsidRDefault="002C2AAE" w:rsidP="002C2AAE">
      <w:pPr>
        <w:autoSpaceDE w:val="0"/>
        <w:autoSpaceDN w:val="0"/>
        <w:adjustRightInd w:val="0"/>
        <w:spacing w:line="360" w:lineRule="auto"/>
        <w:jc w:val="both"/>
        <w:rPr>
          <w:rFonts w:eastAsiaTheme="minorHAnsi"/>
          <w:szCs w:val="24"/>
          <w:lang w:eastAsia="en-US"/>
        </w:rPr>
      </w:pPr>
      <w:r w:rsidRPr="00847958">
        <w:rPr>
          <w:rFonts w:eastAsiaTheme="minorHAnsi"/>
          <w:szCs w:val="24"/>
          <w:lang w:eastAsia="en-US"/>
        </w:rPr>
        <w:lastRenderedPageBreak/>
        <w:t xml:space="preserve">б) </w:t>
      </w:r>
      <w:r w:rsidR="005564C3" w:rsidRPr="00847958">
        <w:rPr>
          <w:szCs w:val="24"/>
        </w:rPr>
        <w:t xml:space="preserve">объект аренды </w:t>
      </w:r>
      <w:r w:rsidRPr="00847958">
        <w:rPr>
          <w:rFonts w:eastAsiaTheme="minorHAnsi"/>
          <w:szCs w:val="24"/>
          <w:lang w:eastAsia="en-US"/>
        </w:rPr>
        <w:t>не находится в сильной зависимости от других активов или в тесной взаимосвязи с ними.</w:t>
      </w:r>
    </w:p>
    <w:p w:rsidR="002C2AAE" w:rsidRPr="00847958" w:rsidRDefault="002C2AAE" w:rsidP="002C2AAE">
      <w:pPr>
        <w:autoSpaceDE w:val="0"/>
        <w:autoSpaceDN w:val="0"/>
        <w:adjustRightInd w:val="0"/>
        <w:spacing w:line="360" w:lineRule="auto"/>
        <w:ind w:firstLine="851"/>
        <w:jc w:val="both"/>
        <w:rPr>
          <w:szCs w:val="24"/>
        </w:rPr>
      </w:pPr>
      <w:r w:rsidRPr="00847958">
        <w:rPr>
          <w:szCs w:val="24"/>
        </w:rPr>
        <w:t>Указанные условия анализируются управляющей компанией и подтверждаются мотивированным суждением.</w:t>
      </w:r>
    </w:p>
    <w:p w:rsidR="002C2AAE" w:rsidRPr="00847958" w:rsidRDefault="002C2AAE" w:rsidP="002C2AAE">
      <w:pPr>
        <w:autoSpaceDE w:val="0"/>
        <w:autoSpaceDN w:val="0"/>
        <w:adjustRightInd w:val="0"/>
        <w:spacing w:line="360" w:lineRule="auto"/>
        <w:ind w:firstLine="851"/>
        <w:jc w:val="both"/>
        <w:rPr>
          <w:szCs w:val="24"/>
        </w:rPr>
      </w:pPr>
      <w:r w:rsidRPr="00847958">
        <w:rPr>
          <w:szCs w:val="24"/>
        </w:rPr>
        <w:t xml:space="preserve">Справедливая стоимость </w:t>
      </w:r>
      <w:r w:rsidR="005564C3" w:rsidRPr="00847958">
        <w:rPr>
          <w:szCs w:val="24"/>
        </w:rPr>
        <w:t xml:space="preserve">объекта аренды </w:t>
      </w:r>
      <w:r w:rsidRPr="00847958">
        <w:rPr>
          <w:szCs w:val="24"/>
        </w:rPr>
        <w:t>определяется в соответствии с установленными Правилами определения СЧА методами оценки справедливой стоимости для соответствующих активов.</w:t>
      </w:r>
    </w:p>
    <w:p w:rsidR="002C2AAE" w:rsidRPr="00847958" w:rsidRDefault="002C2AAE" w:rsidP="002C2AAE">
      <w:pPr>
        <w:autoSpaceDE w:val="0"/>
        <w:autoSpaceDN w:val="0"/>
        <w:adjustRightInd w:val="0"/>
        <w:spacing w:line="360" w:lineRule="auto"/>
        <w:ind w:firstLine="851"/>
        <w:jc w:val="both"/>
        <w:rPr>
          <w:szCs w:val="24"/>
        </w:rPr>
      </w:pPr>
      <w:r w:rsidRPr="00847958">
        <w:rPr>
          <w:szCs w:val="24"/>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rsidR="002C2AAE" w:rsidRPr="00847958" w:rsidRDefault="002C2AAE" w:rsidP="002C2AAE">
      <w:pPr>
        <w:spacing w:line="360" w:lineRule="auto"/>
        <w:ind w:firstLine="851"/>
        <w:jc w:val="both"/>
        <w:rPr>
          <w:szCs w:val="24"/>
        </w:rPr>
      </w:pPr>
      <w:r w:rsidRPr="00847958">
        <w:rPr>
          <w:szCs w:val="24"/>
        </w:rPr>
        <w:t>Договор аренды, арендатором по которому является УК Д.У. ПИФ, классифицируется в следующих ситуациях:</w:t>
      </w:r>
    </w:p>
    <w:p w:rsidR="002C2AAE" w:rsidRPr="00847958" w:rsidRDefault="002C2AAE" w:rsidP="002C2AAE">
      <w:pPr>
        <w:spacing w:line="360" w:lineRule="auto"/>
        <w:jc w:val="both"/>
        <w:rPr>
          <w:szCs w:val="24"/>
        </w:rPr>
      </w:pPr>
      <w:r w:rsidRPr="00847958">
        <w:rPr>
          <w:szCs w:val="24"/>
        </w:rPr>
        <w:t xml:space="preserve">А) в случае заключения договора аренды – в наиболее раннюю из дат: </w:t>
      </w:r>
    </w:p>
    <w:p w:rsidR="002C2AAE" w:rsidRPr="00847958" w:rsidRDefault="002C2AAE" w:rsidP="00FF5FF3">
      <w:pPr>
        <w:pStyle w:val="af7"/>
        <w:numPr>
          <w:ilvl w:val="0"/>
          <w:numId w:val="11"/>
        </w:numPr>
        <w:spacing w:line="360" w:lineRule="auto"/>
        <w:jc w:val="both"/>
        <w:rPr>
          <w:rFonts w:ascii="Times New Roman" w:hAnsi="Times New Roman"/>
          <w:sz w:val="24"/>
          <w:szCs w:val="24"/>
        </w:rPr>
      </w:pPr>
      <w:r w:rsidRPr="00847958">
        <w:rPr>
          <w:rFonts w:ascii="Times New Roman" w:eastAsia="Times New Roman" w:hAnsi="Times New Roman"/>
          <w:sz w:val="24"/>
          <w:szCs w:val="24"/>
          <w:lang w:eastAsia="ru-RU"/>
        </w:rPr>
        <w:t>в дату передачи УК Д.У. ПИФ объекта аренды по акту приема-передачи;</w:t>
      </w:r>
    </w:p>
    <w:p w:rsidR="002C2AAE" w:rsidRPr="00847958" w:rsidRDefault="002C2AAE" w:rsidP="00FF5FF3">
      <w:pPr>
        <w:pStyle w:val="af7"/>
        <w:numPr>
          <w:ilvl w:val="0"/>
          <w:numId w:val="11"/>
        </w:numPr>
        <w:spacing w:after="0" w:line="360" w:lineRule="auto"/>
        <w:jc w:val="both"/>
        <w:rPr>
          <w:rFonts w:ascii="Times New Roman" w:eastAsia="Times New Roman" w:hAnsi="Times New Roman"/>
          <w:sz w:val="24"/>
          <w:szCs w:val="24"/>
          <w:lang w:eastAsia="ru-RU"/>
        </w:rPr>
      </w:pPr>
      <w:r w:rsidRPr="00847958">
        <w:rPr>
          <w:rFonts w:ascii="Times New Roman" w:eastAsia="Times New Roman" w:hAnsi="Times New Roman"/>
          <w:sz w:val="24"/>
          <w:szCs w:val="24"/>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rsidR="002C2AAE" w:rsidRPr="00847958" w:rsidRDefault="002C2AAE" w:rsidP="002C2AAE">
      <w:pPr>
        <w:spacing w:line="360" w:lineRule="auto"/>
        <w:jc w:val="both"/>
        <w:rPr>
          <w:szCs w:val="24"/>
        </w:rPr>
      </w:pPr>
      <w:r w:rsidRPr="00847958">
        <w:rPr>
          <w:szCs w:val="24"/>
        </w:rPr>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rsidR="002C2AAE" w:rsidRPr="00847958" w:rsidRDefault="002C2AAE" w:rsidP="002C2AAE">
      <w:pPr>
        <w:spacing w:line="360" w:lineRule="auto"/>
        <w:jc w:val="both"/>
        <w:rPr>
          <w:szCs w:val="24"/>
        </w:rPr>
      </w:pPr>
      <w:r w:rsidRPr="00847958">
        <w:rPr>
          <w:szCs w:val="24"/>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rsidR="002C2AAE" w:rsidRPr="00847958" w:rsidRDefault="002C2AAE" w:rsidP="002C2AAE">
      <w:pPr>
        <w:autoSpaceDE w:val="0"/>
        <w:autoSpaceDN w:val="0"/>
        <w:adjustRightInd w:val="0"/>
        <w:spacing w:line="360" w:lineRule="auto"/>
        <w:jc w:val="both"/>
        <w:rPr>
          <w:rFonts w:eastAsiaTheme="minorHAnsi"/>
          <w:szCs w:val="24"/>
          <w:lang w:eastAsia="en-US"/>
        </w:rPr>
      </w:pPr>
      <w:r w:rsidRPr="00847958">
        <w:rPr>
          <w:szCs w:val="24"/>
        </w:rPr>
        <w:t xml:space="preserve">Г) в случае добавления права пользования по действующему договору аренды одним или несколькими </w:t>
      </w:r>
      <w:r w:rsidR="005564C3" w:rsidRPr="00847958">
        <w:rPr>
          <w:szCs w:val="24"/>
        </w:rPr>
        <w:t xml:space="preserve">объектами аренды </w:t>
      </w:r>
      <w:r w:rsidRPr="00847958">
        <w:rPr>
          <w:szCs w:val="24"/>
        </w:rPr>
        <w:t>за отдельную арендную плату (в этом случае полученное право пользования рассматривается как отдельный договор аренды):</w:t>
      </w:r>
    </w:p>
    <w:p w:rsidR="002C2AAE" w:rsidRPr="00847958" w:rsidRDefault="002C2AAE" w:rsidP="00FF5FF3">
      <w:pPr>
        <w:pStyle w:val="af7"/>
        <w:numPr>
          <w:ilvl w:val="0"/>
          <w:numId w:val="12"/>
        </w:numPr>
        <w:spacing w:line="360" w:lineRule="auto"/>
        <w:jc w:val="both"/>
        <w:rPr>
          <w:rFonts w:ascii="Times New Roman" w:hAnsi="Times New Roman"/>
          <w:sz w:val="24"/>
          <w:szCs w:val="24"/>
        </w:rPr>
      </w:pPr>
      <w:r w:rsidRPr="00847958">
        <w:rPr>
          <w:rFonts w:ascii="Times New Roman" w:hAnsi="Times New Roman"/>
          <w:sz w:val="24"/>
          <w:szCs w:val="24"/>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847958">
        <w:rPr>
          <w:rFonts w:ascii="Times New Roman" w:eastAsia="Times New Roman" w:hAnsi="Times New Roman"/>
          <w:sz w:val="24"/>
          <w:szCs w:val="24"/>
          <w:lang w:eastAsia="ru-RU"/>
        </w:rPr>
        <w:t xml:space="preserve"> в дату передачи УК Д.У. ПИФ объекта аренды по акту приема-передачи</w:t>
      </w:r>
      <w:r w:rsidRPr="00847958">
        <w:rPr>
          <w:rFonts w:ascii="Times New Roman" w:hAnsi="Times New Roman"/>
          <w:sz w:val="24"/>
          <w:szCs w:val="24"/>
        </w:rPr>
        <w:t>;</w:t>
      </w:r>
    </w:p>
    <w:p w:rsidR="002C2AAE" w:rsidRPr="00847958" w:rsidRDefault="002C2AAE" w:rsidP="00FF5FF3">
      <w:pPr>
        <w:pStyle w:val="af7"/>
        <w:numPr>
          <w:ilvl w:val="0"/>
          <w:numId w:val="12"/>
        </w:numPr>
        <w:spacing w:after="0" w:line="360" w:lineRule="auto"/>
        <w:jc w:val="both"/>
        <w:rPr>
          <w:rFonts w:ascii="Times New Roman" w:eastAsia="Times New Roman" w:hAnsi="Times New Roman"/>
          <w:sz w:val="24"/>
          <w:szCs w:val="24"/>
          <w:lang w:eastAsia="ru-RU"/>
        </w:rPr>
      </w:pPr>
      <w:r w:rsidRPr="00847958">
        <w:rPr>
          <w:rFonts w:ascii="Times New Roman" w:hAnsi="Times New Roman"/>
          <w:sz w:val="24"/>
          <w:szCs w:val="24"/>
        </w:rPr>
        <w:t xml:space="preserve">иначе – </w:t>
      </w:r>
      <w:r w:rsidRPr="00847958">
        <w:rPr>
          <w:rFonts w:ascii="Times New Roman" w:eastAsia="Times New Roman" w:hAnsi="Times New Roman"/>
          <w:sz w:val="24"/>
          <w:szCs w:val="24"/>
          <w:lang w:eastAsia="ru-RU"/>
        </w:rPr>
        <w:t>в дату передачи УК Д.У. ПИФ объекта аренды по акту приема-передачи</w:t>
      </w:r>
      <w:r w:rsidRPr="00847958">
        <w:rPr>
          <w:rFonts w:ascii="Times New Roman" w:hAnsi="Times New Roman"/>
          <w:sz w:val="24"/>
          <w:szCs w:val="24"/>
        </w:rPr>
        <w:t>;</w:t>
      </w:r>
    </w:p>
    <w:p w:rsidR="002C2AAE" w:rsidRPr="00847958" w:rsidRDefault="002C2AAE" w:rsidP="002C2AAE">
      <w:pPr>
        <w:spacing w:line="360" w:lineRule="auto"/>
        <w:jc w:val="both"/>
        <w:rPr>
          <w:szCs w:val="24"/>
        </w:rPr>
      </w:pPr>
      <w:r w:rsidRPr="00847958">
        <w:rPr>
          <w:szCs w:val="24"/>
        </w:rPr>
        <w:t>Д) в случаях пролонгации (увеличения) срока аренды по договору краткосрочной аренды:</w:t>
      </w:r>
    </w:p>
    <w:p w:rsidR="002C2AAE" w:rsidRPr="00847958" w:rsidRDefault="002C2AAE" w:rsidP="00FF5FF3">
      <w:pPr>
        <w:pStyle w:val="af7"/>
        <w:numPr>
          <w:ilvl w:val="0"/>
          <w:numId w:val="13"/>
        </w:numPr>
        <w:spacing w:line="360" w:lineRule="auto"/>
        <w:jc w:val="both"/>
        <w:rPr>
          <w:rFonts w:ascii="Times New Roman" w:hAnsi="Times New Roman"/>
          <w:sz w:val="24"/>
          <w:szCs w:val="24"/>
        </w:rPr>
      </w:pPr>
      <w:r w:rsidRPr="00847958">
        <w:rPr>
          <w:rFonts w:ascii="Times New Roman" w:hAnsi="Times New Roman"/>
          <w:sz w:val="24"/>
          <w:szCs w:val="24"/>
        </w:rPr>
        <w:t xml:space="preserve">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w:t>
      </w:r>
      <w:r w:rsidRPr="00847958">
        <w:rPr>
          <w:rFonts w:ascii="Times New Roman" w:hAnsi="Times New Roman"/>
          <w:sz w:val="24"/>
          <w:szCs w:val="24"/>
        </w:rPr>
        <w:lastRenderedPageBreak/>
        <w:t>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rsidR="002C2AAE" w:rsidRPr="00847958" w:rsidRDefault="002C2AAE" w:rsidP="00FF5FF3">
      <w:pPr>
        <w:pStyle w:val="af7"/>
        <w:numPr>
          <w:ilvl w:val="0"/>
          <w:numId w:val="13"/>
        </w:numPr>
        <w:spacing w:after="0" w:line="360" w:lineRule="auto"/>
        <w:jc w:val="both"/>
        <w:rPr>
          <w:rFonts w:ascii="Times New Roman" w:hAnsi="Times New Roman"/>
          <w:sz w:val="24"/>
          <w:szCs w:val="24"/>
        </w:rPr>
      </w:pPr>
      <w:r w:rsidRPr="00847958" w:rsidDel="00407C5E">
        <w:rPr>
          <w:rFonts w:ascii="Times New Roman" w:hAnsi="Times New Roman"/>
          <w:sz w:val="24"/>
          <w:szCs w:val="24"/>
        </w:rPr>
        <w:t>в случае изменения срока аренды</w:t>
      </w:r>
      <w:r w:rsidRPr="00847958">
        <w:rPr>
          <w:rFonts w:ascii="Times New Roman" w:hAnsi="Times New Roman"/>
          <w:sz w:val="24"/>
          <w:szCs w:val="24"/>
        </w:rPr>
        <w:t xml:space="preserve"> без внесения изменений в условия договора аренды – в дату изменения срока аренды согласно условиям договора.</w:t>
      </w:r>
    </w:p>
    <w:p w:rsidR="002C2AAE" w:rsidRPr="00847958" w:rsidRDefault="002C2AAE" w:rsidP="002C2AAE">
      <w:pPr>
        <w:spacing w:line="360" w:lineRule="auto"/>
        <w:ind w:firstLine="851"/>
        <w:jc w:val="both"/>
        <w:rPr>
          <w:szCs w:val="24"/>
        </w:rPr>
      </w:pPr>
      <w:r w:rsidRPr="00847958">
        <w:rPr>
          <w:rFonts w:eastAsiaTheme="minorHAnsi"/>
          <w:szCs w:val="24"/>
          <w:lang w:eastAsia="en-US"/>
        </w:rPr>
        <w:t xml:space="preserve">Во избежание сомнений, в случае сокращения срока аренды по договору аренды независимо от способа изменения срока аренды, договор аренды не </w:t>
      </w:r>
      <w:proofErr w:type="spellStart"/>
      <w:r w:rsidRPr="00847958">
        <w:rPr>
          <w:rFonts w:eastAsiaTheme="minorHAnsi"/>
          <w:szCs w:val="24"/>
          <w:lang w:eastAsia="en-US"/>
        </w:rPr>
        <w:t>реклассифицируется</w:t>
      </w:r>
      <w:proofErr w:type="spellEnd"/>
      <w:r w:rsidRPr="00847958">
        <w:rPr>
          <w:rFonts w:eastAsiaTheme="minorHAnsi"/>
          <w:szCs w:val="24"/>
          <w:lang w:eastAsia="en-US"/>
        </w:rPr>
        <w:t xml:space="preserve"> в краткосрочную аренду.</w:t>
      </w:r>
    </w:p>
    <w:p w:rsidR="002C2AAE" w:rsidRPr="00847958" w:rsidRDefault="002C2AAE" w:rsidP="002C2AAE">
      <w:pPr>
        <w:autoSpaceDE w:val="0"/>
        <w:autoSpaceDN w:val="0"/>
        <w:adjustRightInd w:val="0"/>
        <w:spacing w:line="360" w:lineRule="auto"/>
        <w:ind w:firstLine="851"/>
        <w:jc w:val="both"/>
        <w:rPr>
          <w:szCs w:val="24"/>
        </w:rPr>
      </w:pPr>
      <w:r w:rsidRPr="00847958">
        <w:rPr>
          <w:szCs w:val="24"/>
        </w:rPr>
        <w:t>Признание (прекращение признания) и оценка прочих договоров аренды производится в соответствии с положениями пункта 2.7.3, если иное не предусмотрено пунктом 2.7.3.</w:t>
      </w:r>
    </w:p>
    <w:p w:rsidR="002C2AAE" w:rsidRPr="00847958" w:rsidRDefault="002C2AAE" w:rsidP="002C2AAE">
      <w:pPr>
        <w:spacing w:line="360" w:lineRule="auto"/>
        <w:ind w:firstLine="851"/>
        <w:jc w:val="both"/>
        <w:rPr>
          <w:szCs w:val="24"/>
        </w:rPr>
      </w:pPr>
      <w:r w:rsidRPr="00847958">
        <w:rPr>
          <w:szCs w:val="24"/>
        </w:rPr>
        <w:t>Признание (прекращение признания) и оценка к</w:t>
      </w:r>
      <w:r w:rsidRPr="00847958" w:rsidDel="00407C5E">
        <w:rPr>
          <w:szCs w:val="24"/>
        </w:rPr>
        <w:t>раткосрочн</w:t>
      </w:r>
      <w:r w:rsidRPr="00847958">
        <w:rPr>
          <w:szCs w:val="24"/>
        </w:rPr>
        <w:t>ой</w:t>
      </w:r>
      <w:r w:rsidRPr="00847958" w:rsidDel="00407C5E">
        <w:rPr>
          <w:szCs w:val="24"/>
        </w:rPr>
        <w:t xml:space="preserve"> аренд</w:t>
      </w:r>
      <w:r w:rsidRPr="00847958">
        <w:rPr>
          <w:szCs w:val="24"/>
        </w:rPr>
        <w:t>ы,</w:t>
      </w:r>
      <w:r w:rsidRPr="00847958" w:rsidDel="00407C5E">
        <w:rPr>
          <w:szCs w:val="24"/>
        </w:rPr>
        <w:t xml:space="preserve"> аренд</w:t>
      </w:r>
      <w:r w:rsidRPr="00847958">
        <w:rPr>
          <w:szCs w:val="24"/>
        </w:rPr>
        <w:t>ы</w:t>
      </w:r>
      <w:r w:rsidRPr="00847958" w:rsidDel="00407C5E">
        <w:rPr>
          <w:szCs w:val="24"/>
        </w:rPr>
        <w:t xml:space="preserve">, в которой </w:t>
      </w:r>
      <w:r w:rsidR="005564C3" w:rsidRPr="00847958">
        <w:rPr>
          <w:szCs w:val="24"/>
        </w:rPr>
        <w:t xml:space="preserve">объект аренды </w:t>
      </w:r>
      <w:r w:rsidRPr="00847958">
        <w:rPr>
          <w:szCs w:val="24"/>
        </w:rPr>
        <w:t>имеет низкую стоимость, а также обязательства по уплате арендной платы по прочим договорам аренды, если в соответствии с пунктом 2.7.3 к обязательствам по уплате арендной платы по прочим договорам аренды применяются положения пункта 2.7.2,</w:t>
      </w:r>
      <w:r w:rsidRPr="00847958" w:rsidDel="00407C5E">
        <w:rPr>
          <w:szCs w:val="24"/>
        </w:rPr>
        <w:t xml:space="preserve"> </w:t>
      </w:r>
      <w:r w:rsidRPr="00847958">
        <w:rPr>
          <w:szCs w:val="24"/>
        </w:rPr>
        <w:t>производится</w:t>
      </w:r>
      <w:r w:rsidRPr="00847958" w:rsidDel="00407C5E">
        <w:rPr>
          <w:szCs w:val="24"/>
        </w:rPr>
        <w:t xml:space="preserve"> в соответствии с пунктом </w:t>
      </w:r>
      <w:r w:rsidRPr="00847958">
        <w:rPr>
          <w:szCs w:val="24"/>
        </w:rPr>
        <w:t>2.7.2</w:t>
      </w:r>
      <w:r w:rsidRPr="00847958" w:rsidDel="00407C5E">
        <w:rPr>
          <w:szCs w:val="24"/>
        </w:rPr>
        <w:t>.</w:t>
      </w:r>
    </w:p>
    <w:p w:rsidR="002C2AAE" w:rsidRPr="00847958" w:rsidRDefault="002C2AAE" w:rsidP="002C2AAE">
      <w:pPr>
        <w:spacing w:line="360" w:lineRule="auto"/>
        <w:jc w:val="both"/>
        <w:rPr>
          <w:szCs w:val="24"/>
        </w:rPr>
      </w:pPr>
      <w:r w:rsidRPr="00847958">
        <w:rPr>
          <w:szCs w:val="24"/>
        </w:rPr>
        <w:t>2.7.1.2. Определение срока аренды.</w:t>
      </w:r>
    </w:p>
    <w:p w:rsidR="002C2AAE" w:rsidRPr="00847958" w:rsidRDefault="002C2AAE" w:rsidP="002C2AAE">
      <w:pPr>
        <w:spacing w:line="360" w:lineRule="auto"/>
        <w:ind w:firstLine="851"/>
        <w:jc w:val="both"/>
        <w:rPr>
          <w:szCs w:val="24"/>
        </w:rPr>
      </w:pPr>
      <w:r w:rsidRPr="00847958">
        <w:rPr>
          <w:szCs w:val="24"/>
          <w:lang w:val="en-US"/>
        </w:rPr>
        <w:t>C</w:t>
      </w:r>
      <w:r w:rsidRPr="00847958">
        <w:rPr>
          <w:szCs w:val="24"/>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rsidR="002C2AAE" w:rsidRPr="00847958" w:rsidRDefault="002C2AAE" w:rsidP="002C2AAE">
      <w:pPr>
        <w:spacing w:line="360" w:lineRule="auto"/>
        <w:ind w:firstLine="851"/>
        <w:jc w:val="both"/>
        <w:rPr>
          <w:szCs w:val="24"/>
        </w:rPr>
      </w:pPr>
      <w:r w:rsidRPr="00847958">
        <w:rPr>
          <w:szCs w:val="24"/>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rsidR="002C2AAE" w:rsidRPr="00847958" w:rsidRDefault="002C2AAE" w:rsidP="002C2AAE">
      <w:pPr>
        <w:spacing w:line="360" w:lineRule="auto"/>
        <w:ind w:firstLine="851"/>
        <w:jc w:val="both"/>
        <w:rPr>
          <w:szCs w:val="24"/>
        </w:rPr>
      </w:pPr>
      <w:r w:rsidRPr="00847958">
        <w:rPr>
          <w:szCs w:val="24"/>
        </w:rPr>
        <w:t>При этом срок не должен превышать срок действия Правил доверительного управления ПИФ.</w:t>
      </w:r>
    </w:p>
    <w:p w:rsidR="002C2AAE" w:rsidRPr="00847958" w:rsidRDefault="002C2AAE" w:rsidP="002C2AAE">
      <w:pPr>
        <w:spacing w:line="360" w:lineRule="auto"/>
        <w:ind w:firstLine="851"/>
        <w:jc w:val="both"/>
        <w:rPr>
          <w:szCs w:val="24"/>
        </w:rPr>
      </w:pPr>
      <w:r w:rsidRPr="00847958">
        <w:rPr>
          <w:szCs w:val="24"/>
        </w:rPr>
        <w:t>Срок аренды</w:t>
      </w:r>
      <w:r w:rsidR="001A7ABA">
        <w:rPr>
          <w:szCs w:val="24"/>
        </w:rPr>
        <w:t>,</w:t>
      </w:r>
      <w:r w:rsidRPr="00847958">
        <w:rPr>
          <w:szCs w:val="24"/>
        </w:rPr>
        <w:t xml:space="preserve"> определенный в соответствии с настоящим подпунктом</w:t>
      </w:r>
      <w:r w:rsidR="001A7ABA">
        <w:rPr>
          <w:szCs w:val="24"/>
        </w:rPr>
        <w:t>,</w:t>
      </w:r>
      <w:r w:rsidRPr="00847958">
        <w:rPr>
          <w:szCs w:val="24"/>
        </w:rPr>
        <w:t xml:space="preserve"> применяется, в том числе в целях расчета приведенной стоимости в соответствии с пунктом 2.7.3.</w:t>
      </w:r>
    </w:p>
    <w:p w:rsidR="002C2AAE" w:rsidRPr="00847958" w:rsidRDefault="002C2AAE" w:rsidP="002C2AAE">
      <w:pPr>
        <w:spacing w:line="360" w:lineRule="auto"/>
        <w:jc w:val="both"/>
        <w:rPr>
          <w:szCs w:val="24"/>
        </w:rPr>
      </w:pPr>
      <w:r w:rsidRPr="00847958">
        <w:rPr>
          <w:szCs w:val="24"/>
        </w:rPr>
        <w:t xml:space="preserve">2.7.2. Критерии признания, прекращения признания, методика оценки краткосрочной аренды и аренды, в которой </w:t>
      </w:r>
      <w:r w:rsidR="005564C3" w:rsidRPr="00847958">
        <w:rPr>
          <w:szCs w:val="24"/>
        </w:rPr>
        <w:t xml:space="preserve">объект аренды </w:t>
      </w:r>
      <w:r w:rsidRPr="00847958">
        <w:rPr>
          <w:szCs w:val="24"/>
        </w:rPr>
        <w:t>имеет низкую стоимость.</w:t>
      </w:r>
    </w:p>
    <w:p w:rsidR="002C2AAE" w:rsidRPr="00847958" w:rsidRDefault="002C2AAE" w:rsidP="002C2AAE">
      <w:pPr>
        <w:spacing w:line="360" w:lineRule="auto"/>
        <w:ind w:firstLine="851"/>
        <w:jc w:val="both"/>
        <w:rPr>
          <w:szCs w:val="24"/>
        </w:rPr>
      </w:pPr>
      <w:r w:rsidRPr="00847958">
        <w:rPr>
          <w:szCs w:val="24"/>
        </w:rPr>
        <w:t xml:space="preserve">Критерии признания (прекращения признания) и методика оценки справедливой стоимости, установленные настоящим пунктом, применяются также к обязательствам по уплате </w:t>
      </w:r>
      <w:r w:rsidRPr="00847958">
        <w:rPr>
          <w:szCs w:val="24"/>
        </w:rPr>
        <w:lastRenderedPageBreak/>
        <w:t>арендной платы по прочим договорам аренды, если в соответствии с пунктом 2.7.3 к обязательствам по уплате арендной платы по прочим договорам аренды применяются положения пункта 2.7.2.</w:t>
      </w:r>
    </w:p>
    <w:p w:rsidR="002C2AAE" w:rsidRPr="00847958" w:rsidRDefault="002C2AAE" w:rsidP="002C2AAE">
      <w:pPr>
        <w:pStyle w:val="af7"/>
        <w:tabs>
          <w:tab w:val="left" w:pos="0"/>
        </w:tabs>
        <w:spacing w:after="0" w:line="360" w:lineRule="auto"/>
        <w:ind w:left="0" w:firstLine="851"/>
        <w:contextualSpacing w:val="0"/>
        <w:jc w:val="both"/>
        <w:rPr>
          <w:rFonts w:ascii="Times New Roman" w:hAnsi="Times New Roman"/>
          <w:sz w:val="24"/>
          <w:szCs w:val="24"/>
        </w:rPr>
      </w:pPr>
      <w:r w:rsidRPr="00847958">
        <w:rPr>
          <w:rFonts w:ascii="Times New Roman" w:hAnsi="Times New Roman"/>
          <w:sz w:val="24"/>
          <w:szCs w:val="24"/>
        </w:rPr>
        <w:t>В целях описания методики оценки справедливой стоимости и критериев признания (прекращения признания)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rsidR="002C2AAE" w:rsidRPr="00847958" w:rsidRDefault="002C2AAE" w:rsidP="002C2AAE">
      <w:pPr>
        <w:autoSpaceDE w:val="0"/>
        <w:autoSpaceDN w:val="0"/>
        <w:adjustRightInd w:val="0"/>
        <w:spacing w:line="360" w:lineRule="auto"/>
        <w:ind w:firstLine="851"/>
        <w:jc w:val="both"/>
        <w:rPr>
          <w:szCs w:val="24"/>
        </w:rPr>
      </w:pPr>
      <w:r w:rsidRPr="00847958">
        <w:rPr>
          <w:rFonts w:eastAsiaTheme="minorHAnsi"/>
          <w:szCs w:val="24"/>
          <w:lang w:eastAsia="en-US"/>
        </w:rPr>
        <w:t xml:space="preserve">Признания актива в форме права пользования и обязательства по аренде по договорам </w:t>
      </w:r>
      <w:r w:rsidRPr="00847958">
        <w:rPr>
          <w:szCs w:val="24"/>
        </w:rPr>
        <w:t>к</w:t>
      </w:r>
      <w:r w:rsidRPr="00847958" w:rsidDel="00407C5E">
        <w:rPr>
          <w:szCs w:val="24"/>
        </w:rPr>
        <w:t>раткосрочн</w:t>
      </w:r>
      <w:r w:rsidRPr="00847958">
        <w:rPr>
          <w:szCs w:val="24"/>
        </w:rPr>
        <w:t>ой</w:t>
      </w:r>
      <w:r w:rsidRPr="00847958" w:rsidDel="00407C5E">
        <w:rPr>
          <w:szCs w:val="24"/>
        </w:rPr>
        <w:t xml:space="preserve"> аренд</w:t>
      </w:r>
      <w:r w:rsidRPr="00847958">
        <w:rPr>
          <w:szCs w:val="24"/>
        </w:rPr>
        <w:t>ы,</w:t>
      </w:r>
      <w:r w:rsidRPr="00847958" w:rsidDel="00407C5E">
        <w:rPr>
          <w:szCs w:val="24"/>
        </w:rPr>
        <w:t xml:space="preserve"> аренд</w:t>
      </w:r>
      <w:r w:rsidRPr="00847958">
        <w:rPr>
          <w:szCs w:val="24"/>
        </w:rPr>
        <w:t>ы</w:t>
      </w:r>
      <w:r w:rsidRPr="00847958" w:rsidDel="00407C5E">
        <w:rPr>
          <w:szCs w:val="24"/>
        </w:rPr>
        <w:t xml:space="preserve">, в которой </w:t>
      </w:r>
      <w:r w:rsidR="005564C3" w:rsidRPr="00847958">
        <w:rPr>
          <w:szCs w:val="24"/>
        </w:rPr>
        <w:t xml:space="preserve">объект аренды </w:t>
      </w:r>
      <w:r w:rsidRPr="00847958">
        <w:rPr>
          <w:szCs w:val="24"/>
        </w:rPr>
        <w:t>имеет низкую стоимость, не производится. В отношении указанных договоров признаются только обязательства по уплате арендной платы (арендные платежи).</w:t>
      </w:r>
    </w:p>
    <w:p w:rsidR="002C2AAE" w:rsidRPr="00847958" w:rsidRDefault="002C2AAE" w:rsidP="002C2AAE">
      <w:pPr>
        <w:autoSpaceDE w:val="0"/>
        <w:autoSpaceDN w:val="0"/>
        <w:adjustRightInd w:val="0"/>
        <w:spacing w:line="360" w:lineRule="auto"/>
        <w:ind w:firstLine="851"/>
        <w:jc w:val="both"/>
        <w:rPr>
          <w:rFonts w:eastAsiaTheme="minorHAnsi"/>
          <w:szCs w:val="24"/>
          <w:lang w:eastAsia="en-US"/>
        </w:rPr>
      </w:pPr>
      <w:r w:rsidRPr="00847958">
        <w:rPr>
          <w:rFonts w:eastAsiaTheme="minorHAnsi"/>
          <w:szCs w:val="24"/>
          <w:lang w:eastAsia="en-US"/>
        </w:rPr>
        <w:t>Арендный платеж по постоянной части арендной платы (</w:t>
      </w:r>
      <m:oMath>
        <m:r>
          <m:rPr>
            <m:sty m:val="p"/>
          </m:rPr>
          <w:rPr>
            <w:rFonts w:ascii="Cambria Math" w:hAnsi="Cambria Math"/>
            <w:szCs w:val="24"/>
          </w:rPr>
          <m:t>АП</m:t>
        </m:r>
      </m:oMath>
      <w:r w:rsidRPr="00847958">
        <w:rPr>
          <w:rFonts w:eastAsiaTheme="minorHAnsi"/>
          <w:szCs w:val="24"/>
          <w:lang w:eastAsia="en-US"/>
        </w:rPr>
        <w:t>) в течение расчетного периода начисляется:</w:t>
      </w:r>
    </w:p>
    <w:p w:rsidR="002C2AAE" w:rsidRPr="00847958" w:rsidRDefault="002C2AAE" w:rsidP="00FF5FF3">
      <w:pPr>
        <w:pStyle w:val="af7"/>
        <w:numPr>
          <w:ilvl w:val="0"/>
          <w:numId w:val="14"/>
        </w:numPr>
        <w:autoSpaceDE w:val="0"/>
        <w:autoSpaceDN w:val="0"/>
        <w:adjustRightInd w:val="0"/>
        <w:spacing w:line="360" w:lineRule="auto"/>
        <w:jc w:val="both"/>
        <w:rPr>
          <w:rFonts w:ascii="Times New Roman" w:eastAsiaTheme="minorHAnsi" w:hAnsi="Times New Roman"/>
          <w:sz w:val="24"/>
          <w:szCs w:val="24"/>
        </w:rPr>
      </w:pPr>
      <w:r w:rsidRPr="00847958">
        <w:rPr>
          <w:rFonts w:ascii="Times New Roman" w:eastAsiaTheme="minorHAnsi" w:hAnsi="Times New Roman"/>
          <w:sz w:val="24"/>
          <w:szCs w:val="24"/>
        </w:rPr>
        <w:t>в каждую дату определения СЧА; и</w:t>
      </w:r>
    </w:p>
    <w:p w:rsidR="002C2AAE" w:rsidRPr="00847958" w:rsidRDefault="002C2AAE" w:rsidP="00FF5FF3">
      <w:pPr>
        <w:pStyle w:val="af7"/>
        <w:numPr>
          <w:ilvl w:val="0"/>
          <w:numId w:val="14"/>
        </w:numPr>
        <w:autoSpaceDE w:val="0"/>
        <w:autoSpaceDN w:val="0"/>
        <w:adjustRightInd w:val="0"/>
        <w:spacing w:after="0" w:line="360" w:lineRule="auto"/>
        <w:jc w:val="both"/>
        <w:rPr>
          <w:rFonts w:ascii="Times New Roman" w:eastAsiaTheme="minorHAnsi" w:hAnsi="Times New Roman"/>
          <w:sz w:val="24"/>
          <w:szCs w:val="24"/>
        </w:rPr>
      </w:pPr>
      <w:r w:rsidRPr="00847958">
        <w:rPr>
          <w:rFonts w:ascii="Times New Roman" w:eastAsiaTheme="minorHAnsi" w:hAnsi="Times New Roman"/>
          <w:sz w:val="24"/>
          <w:szCs w:val="24"/>
        </w:rPr>
        <w:t>в дату возникновения обязательства по уплате постоянной части арендной платы согласно условиям договора аренды,</w:t>
      </w:r>
    </w:p>
    <w:p w:rsidR="002C2AAE" w:rsidRPr="00847958" w:rsidRDefault="002C2AAE" w:rsidP="002C2AAE">
      <w:pPr>
        <w:autoSpaceDE w:val="0"/>
        <w:autoSpaceDN w:val="0"/>
        <w:adjustRightInd w:val="0"/>
        <w:spacing w:line="360" w:lineRule="auto"/>
        <w:jc w:val="both"/>
        <w:rPr>
          <w:rFonts w:eastAsiaTheme="minorHAnsi"/>
          <w:szCs w:val="24"/>
          <w:lang w:eastAsia="en-US"/>
        </w:rPr>
      </w:pPr>
      <w:r w:rsidRPr="00847958">
        <w:rPr>
          <w:rFonts w:eastAsiaTheme="minorHAnsi"/>
          <w:szCs w:val="24"/>
          <w:lang w:eastAsia="en-US"/>
        </w:rPr>
        <w:t>исходя из расчета:</w:t>
      </w:r>
    </w:p>
    <w:p w:rsidR="002C2AAE" w:rsidRPr="00847958" w:rsidRDefault="00601627" w:rsidP="002C2AAE">
      <w:pPr>
        <w:pStyle w:val="af7"/>
        <w:tabs>
          <w:tab w:val="left" w:pos="0"/>
        </w:tabs>
        <w:spacing w:after="0" w:line="360" w:lineRule="auto"/>
        <w:ind w:left="0"/>
        <w:jc w:val="both"/>
        <w:rPr>
          <w:rFonts w:ascii="Times New Roman" w:eastAsia="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АП</m:t>
              </m:r>
            </m:e>
            <m:sub>
              <m:r>
                <m:rPr>
                  <m:sty m:val="p"/>
                </m:rPr>
                <w:rPr>
                  <w:rFonts w:ascii="Cambria Math" w:hAnsi="Cambria Math"/>
                  <w:sz w:val="24"/>
                  <w:szCs w:val="24"/>
                </w:rPr>
                <m:t>i</m:t>
              </m:r>
            </m:sub>
          </m:sSub>
          <m:r>
            <m:rPr>
              <m:sty m:val="p"/>
            </m:rPr>
            <w:rPr>
              <w:rFonts w:ascii="Cambria Math" w:hAnsi="Cambria Math"/>
              <w:sz w:val="24"/>
              <w:szCs w:val="24"/>
            </w:rPr>
            <m:t>=P*</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н+1</m:t>
                  </m:r>
                </m:sub>
              </m:sSub>
            </m:num>
            <m:den>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к</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н+1</m:t>
                  </m:r>
                </m:sub>
              </m:sSub>
            </m:den>
          </m:f>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АП</m:t>
              </m:r>
            </m:e>
            <m:sub>
              <m:r>
                <m:rPr>
                  <m:sty m:val="p"/>
                </m:rPr>
                <w:rPr>
                  <w:rFonts w:ascii="Cambria Math" w:hAnsi="Cambria Math"/>
                  <w:sz w:val="24"/>
                  <w:szCs w:val="24"/>
                </w:rPr>
                <m:t>i-1</m:t>
              </m:r>
            </m:sub>
          </m:sSub>
          <m:r>
            <m:rPr>
              <m:sty m:val="p"/>
            </m:rPr>
            <w:rPr>
              <w:rFonts w:ascii="Cambria Math" w:hAnsi="Cambria Math"/>
              <w:sz w:val="24"/>
              <w:szCs w:val="24"/>
            </w:rPr>
            <m:t>,</m:t>
          </m:r>
        </m:oMath>
      </m:oMathPara>
    </w:p>
    <w:p w:rsidR="002C2AAE" w:rsidRPr="00847958" w:rsidRDefault="002C2AAE" w:rsidP="002C2AAE">
      <w:pPr>
        <w:pStyle w:val="af7"/>
        <w:tabs>
          <w:tab w:val="left" w:pos="0"/>
        </w:tabs>
        <w:spacing w:after="0" w:line="360" w:lineRule="auto"/>
        <w:ind w:left="0"/>
        <w:jc w:val="both"/>
        <w:rPr>
          <w:rFonts w:ascii="Times New Roman" w:eastAsia="Times New Roman" w:hAnsi="Times New Roman"/>
          <w:sz w:val="24"/>
          <w:szCs w:val="24"/>
        </w:rPr>
      </w:pPr>
      <w:r w:rsidRPr="00847958">
        <w:rPr>
          <w:rFonts w:ascii="Times New Roman" w:eastAsia="Times New Roman" w:hAnsi="Times New Roman"/>
          <w:sz w:val="24"/>
          <w:szCs w:val="24"/>
        </w:rPr>
        <w:t>Где:</w:t>
      </w:r>
    </w:p>
    <w:p w:rsidR="002C2AAE" w:rsidRPr="00847958" w:rsidRDefault="00601627" w:rsidP="002C2AAE">
      <w:pPr>
        <w:pStyle w:val="af7"/>
        <w:tabs>
          <w:tab w:val="left" w:pos="0"/>
        </w:tabs>
        <w:spacing w:after="0" w:line="360" w:lineRule="auto"/>
        <w:ind w:left="0"/>
        <w:jc w:val="both"/>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АП</m:t>
            </m:r>
          </m:e>
          <m:sub>
            <m:r>
              <m:rPr>
                <m:sty m:val="p"/>
              </m:rPr>
              <w:rPr>
                <w:rFonts w:ascii="Cambria Math" w:hAnsi="Cambria Math"/>
                <w:sz w:val="24"/>
                <w:szCs w:val="24"/>
              </w:rPr>
              <m:t>i</m:t>
            </m:r>
          </m:sub>
        </m:sSub>
      </m:oMath>
      <w:r w:rsidR="002C2AAE" w:rsidRPr="00847958">
        <w:rPr>
          <w:rFonts w:ascii="Times New Roman" w:eastAsia="Times New Roman" w:hAnsi="Times New Roman"/>
          <w:sz w:val="24"/>
          <w:szCs w:val="24"/>
        </w:rPr>
        <w:t xml:space="preserve"> – </w:t>
      </w:r>
      <w:r w:rsidR="002C2AAE" w:rsidRPr="00847958">
        <w:rPr>
          <w:rFonts w:ascii="Times New Roman" w:hAnsi="Times New Roman"/>
          <w:sz w:val="24"/>
          <w:szCs w:val="24"/>
        </w:rPr>
        <w:t xml:space="preserve">арендный платеж по постоянной части арендной платы по состоянию на </w:t>
      </w:r>
      <w:proofErr w:type="spellStart"/>
      <w:r w:rsidR="002C2AAE" w:rsidRPr="00847958">
        <w:rPr>
          <w:rFonts w:ascii="Times New Roman" w:hAnsi="Times New Roman"/>
          <w:sz w:val="24"/>
          <w:szCs w:val="24"/>
          <w:lang w:val="en-US"/>
        </w:rPr>
        <w:t>i</w:t>
      </w:r>
      <w:proofErr w:type="spellEnd"/>
      <w:r w:rsidR="002C2AAE" w:rsidRPr="00847958">
        <w:rPr>
          <w:rFonts w:ascii="Times New Roman" w:hAnsi="Times New Roman"/>
          <w:sz w:val="24"/>
          <w:szCs w:val="24"/>
        </w:rPr>
        <w:t>-тую дату начисления в текущем расчетном периоде;</w:t>
      </w:r>
    </w:p>
    <w:p w:rsidR="002C2AAE" w:rsidRPr="00847958" w:rsidRDefault="00601627" w:rsidP="002C2AAE">
      <w:pPr>
        <w:pStyle w:val="af7"/>
        <w:tabs>
          <w:tab w:val="left" w:pos="0"/>
        </w:tabs>
        <w:spacing w:after="0" w:line="360" w:lineRule="auto"/>
        <w:ind w:left="0"/>
        <w:jc w:val="both"/>
        <w:rPr>
          <w:rFonts w:ascii="Times New Roman" w:eastAsia="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АП</m:t>
            </m:r>
          </m:e>
          <m:sub>
            <m:r>
              <m:rPr>
                <m:sty m:val="p"/>
              </m:rPr>
              <w:rPr>
                <w:rFonts w:ascii="Cambria Math" w:hAnsi="Cambria Math"/>
                <w:sz w:val="24"/>
                <w:szCs w:val="24"/>
              </w:rPr>
              <m:t>i-1</m:t>
            </m:r>
          </m:sub>
        </m:sSub>
      </m:oMath>
      <w:r w:rsidR="002C2AAE" w:rsidRPr="00847958">
        <w:rPr>
          <w:rFonts w:ascii="Times New Roman" w:eastAsia="Times New Roman" w:hAnsi="Times New Roman"/>
          <w:sz w:val="24"/>
          <w:szCs w:val="24"/>
        </w:rPr>
        <w:t xml:space="preserve"> – </w:t>
      </w:r>
      <w:r w:rsidR="002C2AAE" w:rsidRPr="00847958">
        <w:rPr>
          <w:rFonts w:ascii="Times New Roman" w:hAnsi="Times New Roman"/>
          <w:sz w:val="24"/>
          <w:szCs w:val="24"/>
        </w:rPr>
        <w:t xml:space="preserve">арендный платеж по постоянной части арендной платы по состоянию на предыдущую дату начисления в текущем расчетном периоде; </w:t>
      </w:r>
    </w:p>
    <w:p w:rsidR="002C2AAE" w:rsidRPr="00847958" w:rsidRDefault="00652545" w:rsidP="002C2AAE">
      <w:pPr>
        <w:pStyle w:val="af7"/>
        <w:tabs>
          <w:tab w:val="left" w:pos="0"/>
        </w:tabs>
        <w:spacing w:after="0" w:line="360" w:lineRule="auto"/>
        <w:ind w:left="0"/>
        <w:jc w:val="both"/>
        <w:rPr>
          <w:rFonts w:ascii="Times New Roman" w:eastAsia="Times New Roman" w:hAnsi="Times New Roman"/>
          <w:sz w:val="24"/>
          <w:szCs w:val="24"/>
        </w:rPr>
      </w:pPr>
      <m:oMath>
        <m:r>
          <m:rPr>
            <m:sty m:val="p"/>
          </m:rPr>
          <w:rPr>
            <w:rFonts w:ascii="Cambria Math" w:hAnsi="Cambria Math"/>
            <w:sz w:val="24"/>
            <w:szCs w:val="24"/>
            <w:lang w:val="en-US"/>
          </w:rPr>
          <m:t>P</m:t>
        </m:r>
      </m:oMath>
      <w:r w:rsidR="002C2AAE" w:rsidRPr="00847958">
        <w:rPr>
          <w:rFonts w:ascii="Times New Roman" w:hAnsi="Times New Roman"/>
          <w:sz w:val="24"/>
          <w:szCs w:val="24"/>
        </w:rPr>
        <w:t xml:space="preserve"> </w:t>
      </w:r>
      <w:r w:rsidR="002C2AAE" w:rsidRPr="00847958">
        <w:rPr>
          <w:rFonts w:ascii="Times New Roman" w:eastAsia="Times New Roman" w:hAnsi="Times New Roman"/>
          <w:sz w:val="24"/>
          <w:szCs w:val="24"/>
        </w:rPr>
        <w:t>–</w:t>
      </w:r>
      <w:r w:rsidR="002C2AAE" w:rsidRPr="00847958">
        <w:rPr>
          <w:rFonts w:ascii="Times New Roman" w:hAnsi="Times New Roman"/>
          <w:sz w:val="24"/>
          <w:szCs w:val="24"/>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rsidR="002C2AAE" w:rsidRPr="00847958" w:rsidRDefault="00601627" w:rsidP="002C2AAE">
      <w:pPr>
        <w:pStyle w:val="af7"/>
        <w:tabs>
          <w:tab w:val="left" w:pos="0"/>
        </w:tabs>
        <w:spacing w:after="0" w:line="360" w:lineRule="auto"/>
        <w:ind w:left="0"/>
        <w:jc w:val="both"/>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к</m:t>
            </m:r>
          </m:sub>
        </m:sSub>
      </m:oMath>
      <w:r w:rsidR="002C2AAE" w:rsidRPr="00847958">
        <w:rPr>
          <w:rFonts w:ascii="Times New Roman" w:hAnsi="Times New Roman"/>
          <w:sz w:val="24"/>
          <w:szCs w:val="24"/>
        </w:rPr>
        <w:t xml:space="preserve"> </w:t>
      </w:r>
      <w:r w:rsidR="002C2AAE" w:rsidRPr="00847958">
        <w:rPr>
          <w:rFonts w:ascii="Times New Roman" w:eastAsia="Times New Roman" w:hAnsi="Times New Roman"/>
          <w:sz w:val="24"/>
          <w:szCs w:val="24"/>
        </w:rPr>
        <w:t>–</w:t>
      </w:r>
      <w:r w:rsidR="002C2AAE" w:rsidRPr="00847958">
        <w:rPr>
          <w:rFonts w:ascii="Times New Roman" w:hAnsi="Times New Roman"/>
          <w:sz w:val="24"/>
          <w:szCs w:val="24"/>
        </w:rPr>
        <w:t xml:space="preserve"> дата окончания расчетного периода;</w:t>
      </w:r>
    </w:p>
    <w:p w:rsidR="002C2AAE" w:rsidRPr="00847958" w:rsidRDefault="00601627" w:rsidP="002C2AAE">
      <w:pPr>
        <w:pStyle w:val="af7"/>
        <w:tabs>
          <w:tab w:val="left" w:pos="0"/>
        </w:tabs>
        <w:spacing w:after="0" w:line="360" w:lineRule="auto"/>
        <w:ind w:left="0"/>
        <w:jc w:val="both"/>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н</m:t>
            </m:r>
          </m:sub>
        </m:sSub>
      </m:oMath>
      <w:r w:rsidR="002C2AAE" w:rsidRPr="00847958">
        <w:rPr>
          <w:rFonts w:ascii="Times New Roman" w:hAnsi="Times New Roman"/>
          <w:sz w:val="24"/>
          <w:szCs w:val="24"/>
        </w:rPr>
        <w:t xml:space="preserve"> </w:t>
      </w:r>
      <w:r w:rsidR="002C2AAE" w:rsidRPr="00847958">
        <w:rPr>
          <w:rFonts w:ascii="Times New Roman" w:eastAsia="Times New Roman" w:hAnsi="Times New Roman"/>
          <w:sz w:val="24"/>
          <w:szCs w:val="24"/>
        </w:rPr>
        <w:t>–</w:t>
      </w:r>
      <w:r w:rsidR="002C2AAE" w:rsidRPr="00847958">
        <w:rPr>
          <w:rFonts w:ascii="Times New Roman" w:hAnsi="Times New Roman"/>
          <w:sz w:val="24"/>
          <w:szCs w:val="24"/>
        </w:rPr>
        <w:t xml:space="preserve"> дата начала расчетного периода;</w:t>
      </w:r>
    </w:p>
    <w:p w:rsidR="002C2AAE" w:rsidRPr="00847958" w:rsidRDefault="00601627" w:rsidP="002C2AAE">
      <w:pPr>
        <w:pStyle w:val="af7"/>
        <w:tabs>
          <w:tab w:val="left" w:pos="0"/>
        </w:tabs>
        <w:spacing w:after="0" w:line="360" w:lineRule="auto"/>
        <w:ind w:left="0"/>
        <w:jc w:val="both"/>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i</m:t>
            </m:r>
          </m:sub>
        </m:sSub>
      </m:oMath>
      <w:r w:rsidR="002C2AAE" w:rsidRPr="00847958">
        <w:rPr>
          <w:rFonts w:ascii="Times New Roman" w:hAnsi="Times New Roman"/>
          <w:sz w:val="24"/>
          <w:szCs w:val="24"/>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4"/>
            <w:szCs w:val="24"/>
          </w:rPr>
          <m:t>АП</m:t>
        </m:r>
      </m:oMath>
      <w:r w:rsidR="002C2AAE" w:rsidRPr="00847958">
        <w:rPr>
          <w:rFonts w:ascii="Times New Roman" w:hAnsi="Times New Roman"/>
          <w:sz w:val="24"/>
          <w:szCs w:val="24"/>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i</m:t>
            </m:r>
          </m:sub>
        </m:sSub>
      </m:oMath>
      <w:r w:rsidR="002C2AAE" w:rsidRPr="00847958">
        <w:rPr>
          <w:rFonts w:ascii="Times New Roman" w:hAnsi="Times New Roman"/>
          <w:sz w:val="24"/>
          <w:szCs w:val="24"/>
        </w:rPr>
        <w:t xml:space="preserve"> приравнивается дате окончания расчетного периода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к</m:t>
            </m:r>
          </m:sub>
        </m:sSub>
      </m:oMath>
      <w:r w:rsidR="002C2AAE" w:rsidRPr="00847958">
        <w:rPr>
          <w:rFonts w:ascii="Times New Roman" w:hAnsi="Times New Roman"/>
          <w:sz w:val="24"/>
          <w:szCs w:val="24"/>
        </w:rPr>
        <w:t>).</w:t>
      </w:r>
    </w:p>
    <w:p w:rsidR="002C2AAE" w:rsidRPr="00847958" w:rsidRDefault="002C2AAE" w:rsidP="002C2AAE">
      <w:pPr>
        <w:pStyle w:val="af7"/>
        <w:tabs>
          <w:tab w:val="left" w:pos="0"/>
        </w:tabs>
        <w:spacing w:after="0" w:line="360" w:lineRule="auto"/>
        <w:ind w:left="0"/>
        <w:jc w:val="both"/>
        <w:rPr>
          <w:rFonts w:ascii="Times New Roman" w:hAnsi="Times New Roman"/>
          <w:sz w:val="24"/>
          <w:szCs w:val="24"/>
        </w:rPr>
      </w:pPr>
      <w:r w:rsidRPr="00847958">
        <w:rPr>
          <w:rFonts w:ascii="Times New Roman" w:hAnsi="Times New Roman"/>
          <w:sz w:val="24"/>
          <w:szCs w:val="24"/>
        </w:rPr>
        <w:t>По состоянию на каждую дату начисления арендного платежа по постоянной части арендной платы (</w:t>
      </w:r>
      <m:oMath>
        <m:r>
          <m:rPr>
            <m:sty m:val="p"/>
          </m:rPr>
          <w:rPr>
            <w:rFonts w:ascii="Cambria Math" w:hAnsi="Cambria Math"/>
            <w:sz w:val="24"/>
            <w:szCs w:val="24"/>
          </w:rPr>
          <m:t>АП</m:t>
        </m:r>
      </m:oMath>
      <w:r w:rsidRPr="00847958">
        <w:rPr>
          <w:rFonts w:ascii="Times New Roman" w:hAnsi="Times New Roman"/>
          <w:sz w:val="24"/>
          <w:szCs w:val="24"/>
        </w:rPr>
        <w:t>), а также в каждую из дат:</w:t>
      </w:r>
    </w:p>
    <w:p w:rsidR="002C2AAE" w:rsidRPr="00847958" w:rsidRDefault="002C2AAE" w:rsidP="00FF5FF3">
      <w:pPr>
        <w:pStyle w:val="af7"/>
        <w:numPr>
          <w:ilvl w:val="0"/>
          <w:numId w:val="15"/>
        </w:numPr>
        <w:tabs>
          <w:tab w:val="left" w:pos="0"/>
        </w:tabs>
        <w:spacing w:before="120" w:line="360" w:lineRule="auto"/>
        <w:jc w:val="both"/>
        <w:rPr>
          <w:rFonts w:ascii="Times New Roman" w:eastAsia="Times New Roman" w:hAnsi="Times New Roman"/>
          <w:sz w:val="24"/>
          <w:szCs w:val="24"/>
          <w:lang w:eastAsia="ru-RU"/>
        </w:rPr>
      </w:pPr>
      <w:r w:rsidRPr="00847958">
        <w:rPr>
          <w:rFonts w:ascii="Times New Roman" w:eastAsia="Times New Roman" w:hAnsi="Times New Roman"/>
          <w:sz w:val="24"/>
          <w:szCs w:val="24"/>
          <w:lang w:eastAsia="ru-RU"/>
        </w:rPr>
        <w:lastRenderedPageBreak/>
        <w:t>дату оплаты (в том числе частичной оплаты) постоянной части арендной платы за соответствующий расчетный период;</w:t>
      </w:r>
    </w:p>
    <w:p w:rsidR="002C2AAE" w:rsidRPr="00847958" w:rsidRDefault="002C2AAE" w:rsidP="00FF5FF3">
      <w:pPr>
        <w:pStyle w:val="af7"/>
        <w:numPr>
          <w:ilvl w:val="0"/>
          <w:numId w:val="15"/>
        </w:numPr>
        <w:tabs>
          <w:tab w:val="left" w:pos="0"/>
        </w:tabs>
        <w:spacing w:before="120" w:line="360" w:lineRule="auto"/>
        <w:jc w:val="both"/>
        <w:rPr>
          <w:rFonts w:ascii="Times New Roman" w:eastAsia="Times New Roman" w:hAnsi="Times New Roman"/>
          <w:sz w:val="24"/>
          <w:szCs w:val="24"/>
          <w:lang w:eastAsia="ru-RU"/>
        </w:rPr>
      </w:pPr>
      <w:r w:rsidRPr="00847958">
        <w:rPr>
          <w:rFonts w:ascii="Times New Roman" w:eastAsia="Times New Roman" w:hAnsi="Times New Roman"/>
          <w:sz w:val="24"/>
          <w:szCs w:val="24"/>
          <w:lang w:eastAsia="ru-RU"/>
        </w:rPr>
        <w:t>возникновения переплаты постоянной части арендной платы за соответствующий расчетный период по иным основаниям,</w:t>
      </w:r>
    </w:p>
    <w:p w:rsidR="002C2AAE" w:rsidRPr="00847958" w:rsidRDefault="002C2AAE" w:rsidP="002C2AAE">
      <w:pPr>
        <w:tabs>
          <w:tab w:val="left" w:pos="0"/>
        </w:tabs>
        <w:spacing w:line="360" w:lineRule="auto"/>
        <w:jc w:val="both"/>
        <w:rPr>
          <w:szCs w:val="24"/>
        </w:rPr>
      </w:pPr>
      <w:r w:rsidRPr="00847958">
        <w:rPr>
          <w:szCs w:val="24"/>
        </w:rPr>
        <w:t>определяется сальдо задолженности по уплате постоянной части арендной платы за соответствующий расчетный период по формуле:</w:t>
      </w:r>
    </w:p>
    <w:p w:rsidR="002C2AAE" w:rsidRPr="00847958" w:rsidRDefault="00652545" w:rsidP="002C2AAE">
      <w:pPr>
        <w:pStyle w:val="af7"/>
        <w:tabs>
          <w:tab w:val="left" w:pos="0"/>
        </w:tabs>
        <w:spacing w:after="0" w:line="360" w:lineRule="auto"/>
        <w:jc w:val="both"/>
        <w:rPr>
          <w:rFonts w:ascii="Times New Roman" w:hAnsi="Times New Roman"/>
          <w:sz w:val="24"/>
          <w:szCs w:val="24"/>
        </w:rPr>
      </w:pPr>
      <m:oMathPara>
        <m:oMath>
          <m:r>
            <m:rPr>
              <m:sty m:val="p"/>
            </m:rPr>
            <w:rPr>
              <w:rFonts w:ascii="Cambria Math" w:hAnsi="Cambria Math"/>
              <w:sz w:val="24"/>
              <w:szCs w:val="24"/>
            </w:rPr>
            <m:t>Задолженность за расчетный период=Оплата-АП,</m:t>
          </m:r>
        </m:oMath>
      </m:oMathPara>
    </w:p>
    <w:p w:rsidR="002C2AAE" w:rsidRPr="00847958" w:rsidRDefault="002C2AAE" w:rsidP="002C2AAE">
      <w:pPr>
        <w:tabs>
          <w:tab w:val="left" w:pos="0"/>
        </w:tabs>
        <w:spacing w:line="360" w:lineRule="auto"/>
        <w:jc w:val="both"/>
        <w:rPr>
          <w:szCs w:val="24"/>
        </w:rPr>
      </w:pPr>
      <w:r w:rsidRPr="00847958">
        <w:rPr>
          <w:szCs w:val="24"/>
        </w:rPr>
        <w:t>Где:</w:t>
      </w:r>
    </w:p>
    <w:p w:rsidR="002C2AAE" w:rsidRPr="00847958" w:rsidRDefault="00652545" w:rsidP="002C2AAE">
      <w:pPr>
        <w:tabs>
          <w:tab w:val="left" w:pos="0"/>
        </w:tabs>
        <w:spacing w:line="360" w:lineRule="auto"/>
        <w:jc w:val="both"/>
        <w:rPr>
          <w:szCs w:val="24"/>
        </w:rPr>
      </w:pPr>
      <m:oMath>
        <m:r>
          <m:rPr>
            <m:sty m:val="p"/>
          </m:rPr>
          <w:rPr>
            <w:rFonts w:ascii="Cambria Math" w:hAnsi="Cambria Math"/>
            <w:szCs w:val="24"/>
          </w:rPr>
          <m:t>Задолженность за расчетный период</m:t>
        </m:r>
      </m:oMath>
      <w:r w:rsidR="002C2AAE" w:rsidRPr="00847958">
        <w:rPr>
          <w:szCs w:val="24"/>
        </w:rPr>
        <w:t xml:space="preserve"> – сальдо задолженности по уплате постоянной части арендной платы за соответствующий расчетный период;</w:t>
      </w:r>
    </w:p>
    <w:p w:rsidR="002C2AAE" w:rsidRPr="00847958" w:rsidRDefault="00652545" w:rsidP="002C2AAE">
      <w:pPr>
        <w:pStyle w:val="af7"/>
        <w:tabs>
          <w:tab w:val="left" w:pos="0"/>
        </w:tabs>
        <w:spacing w:after="0" w:line="360" w:lineRule="auto"/>
        <w:ind w:left="0"/>
        <w:jc w:val="both"/>
        <w:rPr>
          <w:rFonts w:ascii="Times New Roman" w:eastAsia="Times New Roman" w:hAnsi="Times New Roman"/>
          <w:sz w:val="24"/>
          <w:szCs w:val="24"/>
          <w:lang w:eastAsia="ru-RU"/>
        </w:rPr>
      </w:pPr>
      <m:oMath>
        <m:r>
          <m:rPr>
            <m:sty m:val="p"/>
          </m:rPr>
          <w:rPr>
            <w:rFonts w:ascii="Cambria Math" w:hAnsi="Cambria Math"/>
            <w:sz w:val="24"/>
            <w:szCs w:val="24"/>
          </w:rPr>
          <m:t>Оплата</m:t>
        </m:r>
      </m:oMath>
      <w:r w:rsidR="002C2AAE" w:rsidRPr="00847958">
        <w:rPr>
          <w:rFonts w:ascii="Times New Roman" w:hAnsi="Times New Roman"/>
          <w:sz w:val="24"/>
          <w:szCs w:val="24"/>
        </w:rPr>
        <w:t xml:space="preserve"> – </w:t>
      </w:r>
      <w:r w:rsidR="002C2AAE" w:rsidRPr="00847958">
        <w:rPr>
          <w:rFonts w:ascii="Times New Roman" w:eastAsia="Times New Roman" w:hAnsi="Times New Roman"/>
          <w:sz w:val="24"/>
          <w:szCs w:val="24"/>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002C2AAE" w:rsidRPr="00847958">
        <w:rPr>
          <w:rFonts w:ascii="Times New Roman" w:hAnsi="Times New Roman"/>
          <w:sz w:val="24"/>
          <w:szCs w:val="24"/>
        </w:rPr>
        <w:t>(</w:t>
      </w:r>
      <m:oMath>
        <m:r>
          <m:rPr>
            <m:sty m:val="p"/>
          </m:rPr>
          <w:rPr>
            <w:rFonts w:ascii="Cambria Math" w:hAnsi="Cambria Math"/>
            <w:sz w:val="24"/>
            <w:szCs w:val="24"/>
          </w:rPr>
          <m:t>АП</m:t>
        </m:r>
      </m:oMath>
      <w:r w:rsidR="002C2AAE" w:rsidRPr="00847958">
        <w:rPr>
          <w:rFonts w:ascii="Times New Roman" w:hAnsi="Times New Roman"/>
          <w:sz w:val="24"/>
          <w:szCs w:val="24"/>
        </w:rPr>
        <w:t>)</w:t>
      </w:r>
      <w:r w:rsidR="002C2AAE" w:rsidRPr="00847958">
        <w:rPr>
          <w:rFonts w:ascii="Times New Roman" w:eastAsia="Times New Roman" w:hAnsi="Times New Roman"/>
          <w:sz w:val="24"/>
          <w:szCs w:val="24"/>
          <w:lang w:eastAsia="ru-RU"/>
        </w:rPr>
        <w:t xml:space="preserve"> за соответствующий расчетный период.</w:t>
      </w:r>
    </w:p>
    <w:p w:rsidR="002C2AAE" w:rsidRPr="00847958" w:rsidRDefault="002C2AAE" w:rsidP="002C2AAE">
      <w:pPr>
        <w:pStyle w:val="af7"/>
        <w:tabs>
          <w:tab w:val="left" w:pos="0"/>
        </w:tabs>
        <w:spacing w:after="0" w:line="360" w:lineRule="auto"/>
        <w:ind w:left="0" w:firstLine="851"/>
        <w:jc w:val="both"/>
        <w:rPr>
          <w:rFonts w:ascii="Times New Roman" w:eastAsia="Times New Roman" w:hAnsi="Times New Roman"/>
          <w:sz w:val="24"/>
          <w:szCs w:val="24"/>
          <w:lang w:eastAsia="ru-RU"/>
        </w:rPr>
      </w:pPr>
      <w:r w:rsidRPr="00847958">
        <w:rPr>
          <w:rFonts w:ascii="Times New Roman" w:eastAsia="Times New Roman" w:hAnsi="Times New Roman"/>
          <w:sz w:val="24"/>
          <w:szCs w:val="24"/>
          <w:lang w:eastAsia="ru-RU"/>
        </w:rPr>
        <w:t xml:space="preserve">В том случае если Задолженность за расчетный период </w:t>
      </w:r>
      <w:r w:rsidRPr="00847958">
        <w:rPr>
          <w:rFonts w:ascii="Times New Roman" w:eastAsia="Times New Roman" w:hAnsi="Times New Roman"/>
          <w:sz w:val="24"/>
          <w:szCs w:val="24"/>
        </w:rPr>
        <w:t xml:space="preserve">принимает положительное значение, </w:t>
      </w:r>
      <w:r w:rsidRPr="00847958">
        <w:rPr>
          <w:rFonts w:ascii="Times New Roman" w:eastAsia="Times New Roman" w:hAnsi="Times New Roman"/>
          <w:sz w:val="24"/>
          <w:szCs w:val="24"/>
          <w:lang w:eastAsia="ru-RU"/>
        </w:rPr>
        <w:t xml:space="preserve">признается дебиторская задолженность по авансам по постоянной части арендной платы за соответствующий расчетный период. В том случае если Задолженность за расчетный период </w:t>
      </w:r>
      <w:r w:rsidRPr="00847958">
        <w:rPr>
          <w:rFonts w:ascii="Times New Roman" w:eastAsia="Times New Roman" w:hAnsi="Times New Roman"/>
          <w:sz w:val="24"/>
          <w:szCs w:val="24"/>
        </w:rPr>
        <w:t xml:space="preserve">принимает отрицательное значение, признается кредиторская задолженность </w:t>
      </w:r>
      <w:r w:rsidRPr="00847958">
        <w:rPr>
          <w:rFonts w:ascii="Times New Roman" w:eastAsia="Times New Roman" w:hAnsi="Times New Roman"/>
          <w:sz w:val="24"/>
          <w:szCs w:val="24"/>
          <w:lang w:eastAsia="ru-RU"/>
        </w:rPr>
        <w:t>по уплате постоянной части арендной платы за соответствующий расчетный период (в абсолютном значении).</w:t>
      </w:r>
    </w:p>
    <w:p w:rsidR="002C2AAE" w:rsidRPr="00847958" w:rsidRDefault="002C2AAE" w:rsidP="002C2AAE">
      <w:pPr>
        <w:pStyle w:val="af7"/>
        <w:tabs>
          <w:tab w:val="left" w:pos="0"/>
        </w:tabs>
        <w:spacing w:after="0" w:line="360" w:lineRule="auto"/>
        <w:ind w:left="0" w:firstLine="851"/>
        <w:jc w:val="both"/>
        <w:rPr>
          <w:rFonts w:ascii="Times New Roman" w:eastAsia="Times New Roman" w:hAnsi="Times New Roman"/>
          <w:sz w:val="24"/>
          <w:szCs w:val="24"/>
          <w:lang w:eastAsia="ru-RU"/>
        </w:rPr>
      </w:pPr>
      <w:r w:rsidRPr="00847958">
        <w:rPr>
          <w:rFonts w:ascii="Times New Roman" w:eastAsia="Times New Roman" w:hAnsi="Times New Roman"/>
          <w:sz w:val="24"/>
          <w:szCs w:val="24"/>
          <w:lang w:eastAsia="ru-RU"/>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 за соответствующий расчетный период оценивается в сумме остатка (в абсолютном значении) на текущую дату определения СЧА.</w:t>
      </w:r>
    </w:p>
    <w:p w:rsidR="002C2AAE" w:rsidRPr="00847958" w:rsidRDefault="002C2AAE" w:rsidP="002C2AAE">
      <w:pPr>
        <w:pStyle w:val="af7"/>
        <w:tabs>
          <w:tab w:val="left" w:pos="0"/>
        </w:tabs>
        <w:spacing w:after="0" w:line="360" w:lineRule="auto"/>
        <w:ind w:left="0" w:firstLine="851"/>
        <w:jc w:val="both"/>
        <w:rPr>
          <w:rFonts w:ascii="Times New Roman" w:eastAsia="Times New Roman" w:hAnsi="Times New Roman"/>
          <w:sz w:val="24"/>
          <w:szCs w:val="24"/>
          <w:lang w:eastAsia="ru-RU"/>
        </w:rPr>
      </w:pPr>
      <w:r w:rsidRPr="00847958">
        <w:rPr>
          <w:rFonts w:ascii="Times New Roman" w:eastAsia="Times New Roman" w:hAnsi="Times New Roman"/>
          <w:sz w:val="24"/>
          <w:szCs w:val="24"/>
          <w:lang w:eastAsia="ru-RU"/>
        </w:rPr>
        <w:t>Если сумму арендного платежа по постоянной части арендной платы (</w:t>
      </w:r>
      <m:oMath>
        <m:r>
          <m:rPr>
            <m:sty m:val="p"/>
          </m:rPr>
          <w:rPr>
            <w:rFonts w:ascii="Cambria Math" w:eastAsia="Times New Roman" w:hAnsi="Cambria Math"/>
            <w:sz w:val="24"/>
            <w:szCs w:val="24"/>
            <w:lang w:eastAsia="ru-RU"/>
          </w:rPr>
          <m:t>P</m:t>
        </m:r>
      </m:oMath>
      <w:r w:rsidRPr="00847958">
        <w:rPr>
          <w:rFonts w:ascii="Times New Roman" w:eastAsia="Times New Roman" w:hAnsi="Times New Roman"/>
          <w:sz w:val="24"/>
          <w:szCs w:val="24"/>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4"/>
            <w:szCs w:val="24"/>
            <w:lang w:eastAsia="ru-RU"/>
          </w:rPr>
          <m:t>P</m:t>
        </m:r>
      </m:oMath>
      <w:r w:rsidRPr="00847958">
        <w:rPr>
          <w:rFonts w:ascii="Times New Roman" w:eastAsia="Times New Roman" w:hAnsi="Times New Roman"/>
          <w:sz w:val="24"/>
          <w:szCs w:val="24"/>
          <w:lang w:eastAsia="ru-RU"/>
        </w:rPr>
        <w:t>) допустимо применять методы аппроксимации.</w:t>
      </w:r>
    </w:p>
    <w:p w:rsidR="002C2AAE" w:rsidRPr="00847958" w:rsidRDefault="002C2AAE" w:rsidP="002C2AAE">
      <w:pPr>
        <w:spacing w:line="360" w:lineRule="auto"/>
        <w:ind w:firstLine="851"/>
        <w:jc w:val="both"/>
        <w:rPr>
          <w:szCs w:val="24"/>
        </w:rPr>
      </w:pPr>
      <w:r w:rsidRPr="00847958">
        <w:rPr>
          <w:szCs w:val="24"/>
        </w:rPr>
        <w:t>Дебиторская задолженность по авансам по постоянной части аренды за соответствующий расчетный период (кредиторская задолженность по уплате постоянной части арендной платы за соответствующий расчетный период) прекращает признаваться:</w:t>
      </w:r>
    </w:p>
    <w:p w:rsidR="002C2AAE" w:rsidRPr="00847958" w:rsidRDefault="002C2AAE" w:rsidP="00FF5FF3">
      <w:pPr>
        <w:pStyle w:val="af7"/>
        <w:numPr>
          <w:ilvl w:val="0"/>
          <w:numId w:val="9"/>
        </w:numPr>
        <w:tabs>
          <w:tab w:val="left" w:pos="709"/>
        </w:tabs>
        <w:spacing w:after="0" w:line="360" w:lineRule="auto"/>
        <w:ind w:left="709" w:hanging="425"/>
        <w:jc w:val="both"/>
        <w:rPr>
          <w:rFonts w:ascii="Times New Roman" w:eastAsia="Times New Roman" w:hAnsi="Times New Roman"/>
          <w:sz w:val="24"/>
          <w:szCs w:val="24"/>
          <w:lang w:eastAsia="ru-RU"/>
        </w:rPr>
      </w:pPr>
      <w:r w:rsidRPr="00847958">
        <w:rPr>
          <w:rFonts w:ascii="Times New Roman" w:eastAsia="Times New Roman" w:hAnsi="Times New Roman"/>
          <w:sz w:val="24"/>
          <w:szCs w:val="24"/>
          <w:lang w:eastAsia="ru-RU"/>
        </w:rPr>
        <w:t>в дату полного списания Задолженности за расчетный период (до нуля);</w:t>
      </w:r>
    </w:p>
    <w:p w:rsidR="002C2AAE" w:rsidRPr="00847958" w:rsidRDefault="002C2AAE" w:rsidP="00FF5FF3">
      <w:pPr>
        <w:pStyle w:val="af7"/>
        <w:numPr>
          <w:ilvl w:val="0"/>
          <w:numId w:val="9"/>
        </w:numPr>
        <w:tabs>
          <w:tab w:val="left" w:pos="709"/>
        </w:tabs>
        <w:spacing w:after="0" w:line="360" w:lineRule="auto"/>
        <w:ind w:left="709" w:hanging="425"/>
        <w:jc w:val="both"/>
        <w:rPr>
          <w:rFonts w:ascii="Times New Roman" w:eastAsia="Times New Roman" w:hAnsi="Times New Roman"/>
          <w:sz w:val="24"/>
          <w:szCs w:val="24"/>
          <w:lang w:eastAsia="ru-RU"/>
        </w:rPr>
      </w:pPr>
      <w:r w:rsidRPr="00847958">
        <w:rPr>
          <w:rFonts w:ascii="Times New Roman" w:eastAsia="Times New Roman" w:hAnsi="Times New Roman"/>
          <w:sz w:val="24"/>
          <w:szCs w:val="24"/>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rsidR="002C2AAE" w:rsidRPr="00847958" w:rsidRDefault="002C2AAE" w:rsidP="00FF5FF3">
      <w:pPr>
        <w:pStyle w:val="af7"/>
        <w:numPr>
          <w:ilvl w:val="0"/>
          <w:numId w:val="9"/>
        </w:numPr>
        <w:tabs>
          <w:tab w:val="left" w:pos="709"/>
        </w:tabs>
        <w:spacing w:before="120" w:line="360" w:lineRule="auto"/>
        <w:ind w:left="709" w:hanging="425"/>
        <w:jc w:val="both"/>
        <w:rPr>
          <w:rFonts w:ascii="Times New Roman" w:eastAsia="Times New Roman" w:hAnsi="Times New Roman"/>
          <w:sz w:val="24"/>
          <w:szCs w:val="24"/>
          <w:lang w:eastAsia="ru-RU"/>
        </w:rPr>
      </w:pPr>
      <w:r w:rsidRPr="00847958">
        <w:rPr>
          <w:rFonts w:ascii="Times New Roman" w:eastAsia="Times New Roman" w:hAnsi="Times New Roman"/>
          <w:sz w:val="24"/>
          <w:szCs w:val="24"/>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rsidR="002C2AAE" w:rsidRPr="00847958" w:rsidRDefault="002C2AAE" w:rsidP="00FF5FF3">
      <w:pPr>
        <w:pStyle w:val="af7"/>
        <w:numPr>
          <w:ilvl w:val="0"/>
          <w:numId w:val="9"/>
        </w:numPr>
        <w:tabs>
          <w:tab w:val="left" w:pos="709"/>
        </w:tabs>
        <w:spacing w:after="0" w:line="360" w:lineRule="auto"/>
        <w:ind w:left="709" w:hanging="425"/>
        <w:jc w:val="both"/>
        <w:rPr>
          <w:rFonts w:ascii="Times New Roman" w:eastAsia="Times New Roman" w:hAnsi="Times New Roman"/>
          <w:sz w:val="24"/>
          <w:szCs w:val="24"/>
          <w:lang w:eastAsia="ru-RU"/>
        </w:rPr>
      </w:pPr>
      <w:r w:rsidRPr="00847958">
        <w:rPr>
          <w:rFonts w:ascii="Times New Roman" w:eastAsia="Times New Roman" w:hAnsi="Times New Roman"/>
          <w:sz w:val="24"/>
          <w:szCs w:val="24"/>
          <w:lang w:eastAsia="ru-RU"/>
        </w:rPr>
        <w:lastRenderedPageBreak/>
        <w:t>в дату прекращения прав и обязательств по договору аренды по иным основаниям, предусмотренным законодательством или договором аренды.</w:t>
      </w:r>
    </w:p>
    <w:p w:rsidR="002C2AAE" w:rsidRPr="00847958" w:rsidRDefault="002C2AAE" w:rsidP="002C2AAE">
      <w:pPr>
        <w:spacing w:line="360" w:lineRule="auto"/>
        <w:jc w:val="both"/>
        <w:rPr>
          <w:szCs w:val="24"/>
        </w:rPr>
      </w:pPr>
      <w:r w:rsidRPr="00847958">
        <w:rPr>
          <w:szCs w:val="24"/>
        </w:rPr>
        <w:t>2.7.3. Критерии признания, прекращения признания, методика оценки прочих договоров аренды.</w:t>
      </w:r>
    </w:p>
    <w:p w:rsidR="002C2AAE" w:rsidRPr="00847958" w:rsidRDefault="002C2AAE" w:rsidP="002C2AAE">
      <w:pPr>
        <w:spacing w:line="360" w:lineRule="auto"/>
        <w:jc w:val="both"/>
        <w:rPr>
          <w:szCs w:val="24"/>
        </w:rPr>
      </w:pPr>
      <w:bookmarkStart w:id="3" w:name="_Ref18506424"/>
      <w:r w:rsidRPr="00847958">
        <w:rPr>
          <w:szCs w:val="24"/>
        </w:rPr>
        <w:t>2.7.3.1. Аренда земельного участка, на котором расположено недвижимое имущество - актив ПИФ.</w:t>
      </w:r>
    </w:p>
    <w:bookmarkEnd w:id="3"/>
    <w:p w:rsidR="002C2AAE" w:rsidRPr="00847958" w:rsidRDefault="002C2AAE" w:rsidP="002C2AAE">
      <w:pPr>
        <w:pStyle w:val="af7"/>
        <w:spacing w:after="0" w:line="360" w:lineRule="auto"/>
        <w:ind w:left="0" w:firstLine="851"/>
        <w:jc w:val="both"/>
        <w:rPr>
          <w:rFonts w:ascii="Times New Roman" w:hAnsi="Times New Roman"/>
          <w:bCs/>
          <w:sz w:val="24"/>
          <w:szCs w:val="24"/>
        </w:rPr>
      </w:pPr>
      <w:r w:rsidRPr="00847958">
        <w:rPr>
          <w:rFonts w:ascii="Times New Roman" w:hAnsi="Times New Roman"/>
          <w:bCs/>
          <w:sz w:val="24"/>
          <w:szCs w:val="24"/>
        </w:rPr>
        <w:t>Если характеристики соответствующего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здания (строения, сооружения), а также если 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r w:rsidRPr="00847958">
        <w:rPr>
          <w:rFonts w:ascii="Times New Roman" w:hAnsi="Times New Roman"/>
          <w:sz w:val="24"/>
          <w:szCs w:val="24"/>
        </w:rPr>
        <w:t xml:space="preserve">, то </w:t>
      </w:r>
      <w:r w:rsidRPr="00847958">
        <w:rPr>
          <w:rFonts w:ascii="Times New Roman" w:hAnsi="Times New Roman"/>
          <w:bCs/>
          <w:iCs/>
          <w:sz w:val="24"/>
          <w:szCs w:val="24"/>
        </w:rPr>
        <w:t xml:space="preserve">актив в форме права пользования таким земельным участком </w:t>
      </w:r>
      <w:r w:rsidRPr="00847958">
        <w:rPr>
          <w:rFonts w:ascii="Times New Roman" w:hAnsi="Times New Roman"/>
          <w:sz w:val="24"/>
          <w:szCs w:val="24"/>
          <w:lang w:eastAsia="ru-RU"/>
        </w:rPr>
        <w:t>и обязательство по аренде</w:t>
      </w:r>
      <w:r w:rsidRPr="00847958">
        <w:rPr>
          <w:rFonts w:ascii="Times New Roman" w:hAnsi="Times New Roman"/>
          <w:bCs/>
          <w:iCs/>
          <w:sz w:val="24"/>
          <w:szCs w:val="24"/>
        </w:rPr>
        <w:t xml:space="preserve"> такого земельного участка не признаются. В отношении такого договора аренды земельного участка признается обязательство по уплате арендной платы (применяются положения пункта 2.7.2).</w:t>
      </w:r>
    </w:p>
    <w:p w:rsidR="002C2AAE" w:rsidRPr="00847958" w:rsidRDefault="002C2AAE" w:rsidP="002C2AAE">
      <w:pPr>
        <w:pStyle w:val="af7"/>
        <w:spacing w:before="120" w:after="0" w:line="360" w:lineRule="auto"/>
        <w:ind w:left="0" w:firstLine="851"/>
        <w:jc w:val="both"/>
        <w:rPr>
          <w:rFonts w:ascii="Times New Roman" w:hAnsi="Times New Roman"/>
          <w:sz w:val="24"/>
          <w:szCs w:val="24"/>
        </w:rPr>
      </w:pPr>
      <w:r w:rsidRPr="00847958">
        <w:rPr>
          <w:rFonts w:ascii="Times New Roman" w:hAnsi="Times New Roman"/>
          <w:sz w:val="24"/>
          <w:szCs w:val="24"/>
        </w:rPr>
        <w:t xml:space="preserve">В иных случаях к договорам аренды земельного участка, на котором расположено недвижимое имущество – актив ПИФ, применяются положения подпункта 2.7.3.2. </w:t>
      </w:r>
    </w:p>
    <w:p w:rsidR="002C2AAE" w:rsidRPr="00847958" w:rsidRDefault="002C2AAE" w:rsidP="002C2AAE">
      <w:pPr>
        <w:pStyle w:val="af7"/>
        <w:spacing w:before="120" w:after="0" w:line="360" w:lineRule="auto"/>
        <w:ind w:left="0"/>
        <w:jc w:val="both"/>
        <w:rPr>
          <w:rFonts w:ascii="Times New Roman" w:hAnsi="Times New Roman"/>
          <w:sz w:val="24"/>
          <w:szCs w:val="24"/>
          <w:lang w:eastAsia="ru-RU"/>
        </w:rPr>
      </w:pPr>
      <w:r w:rsidRPr="00847958">
        <w:rPr>
          <w:rFonts w:ascii="Times New Roman" w:hAnsi="Times New Roman"/>
          <w:sz w:val="24"/>
          <w:szCs w:val="24"/>
          <w:lang w:eastAsia="ru-RU"/>
        </w:rPr>
        <w:t xml:space="preserve">2.7.3.2. Аренда иных </w:t>
      </w:r>
      <w:r w:rsidR="005564C3" w:rsidRPr="00847958">
        <w:rPr>
          <w:rFonts w:ascii="Times New Roman" w:hAnsi="Times New Roman"/>
          <w:sz w:val="24"/>
          <w:szCs w:val="24"/>
        </w:rPr>
        <w:t>объектов аренды</w:t>
      </w:r>
      <w:r w:rsidRPr="00847958">
        <w:rPr>
          <w:rFonts w:ascii="Times New Roman" w:hAnsi="Times New Roman"/>
          <w:sz w:val="24"/>
          <w:szCs w:val="24"/>
          <w:lang w:eastAsia="ru-RU"/>
        </w:rPr>
        <w:t>.</w:t>
      </w:r>
    </w:p>
    <w:p w:rsidR="002C2AAE" w:rsidRPr="00847958" w:rsidRDefault="002C2AAE" w:rsidP="002C2AAE">
      <w:pPr>
        <w:pStyle w:val="af7"/>
        <w:spacing w:before="120" w:after="0" w:line="360" w:lineRule="auto"/>
        <w:ind w:left="0" w:firstLine="851"/>
        <w:jc w:val="both"/>
        <w:rPr>
          <w:rFonts w:ascii="Times New Roman" w:hAnsi="Times New Roman"/>
          <w:sz w:val="24"/>
          <w:szCs w:val="24"/>
          <w:lang w:eastAsia="ru-RU"/>
        </w:rPr>
      </w:pPr>
      <w:r w:rsidRPr="00847958">
        <w:rPr>
          <w:rFonts w:ascii="Times New Roman" w:hAnsi="Times New Roman"/>
          <w:bCs/>
          <w:sz w:val="24"/>
          <w:szCs w:val="24"/>
        </w:rPr>
        <w:t>Актив в форме права пользования</w:t>
      </w:r>
      <w:r w:rsidRPr="00847958">
        <w:rPr>
          <w:rFonts w:ascii="Times New Roman" w:hAnsi="Times New Roman"/>
          <w:sz w:val="24"/>
          <w:szCs w:val="24"/>
          <w:lang w:eastAsia="ru-RU"/>
        </w:rPr>
        <w:t xml:space="preserve"> признается в дату классификации соответствующего договора аренды в качестве прочего договора аренды в соответствии с подпунктом 2.7.1.1.</w:t>
      </w:r>
    </w:p>
    <w:p w:rsidR="002C2AAE" w:rsidRPr="00847958" w:rsidRDefault="002C2AAE" w:rsidP="002C2AAE">
      <w:pPr>
        <w:pStyle w:val="af7"/>
        <w:spacing w:before="120" w:after="0" w:line="360" w:lineRule="auto"/>
        <w:ind w:left="0" w:firstLine="851"/>
        <w:jc w:val="both"/>
        <w:rPr>
          <w:rFonts w:ascii="Times New Roman" w:hAnsi="Times New Roman"/>
          <w:sz w:val="24"/>
          <w:szCs w:val="24"/>
          <w:lang w:eastAsia="ru-RU"/>
        </w:rPr>
      </w:pPr>
      <w:r w:rsidRPr="00847958">
        <w:rPr>
          <w:rFonts w:ascii="Times New Roman" w:hAnsi="Times New Roman"/>
          <w:bCs/>
          <w:sz w:val="24"/>
          <w:szCs w:val="24"/>
        </w:rPr>
        <w:t>Актив в форме права пользования</w:t>
      </w:r>
      <w:r w:rsidRPr="00847958">
        <w:rPr>
          <w:rFonts w:ascii="Times New Roman" w:hAnsi="Times New Roman"/>
          <w:sz w:val="24"/>
          <w:szCs w:val="24"/>
          <w:lang w:eastAsia="ru-RU"/>
        </w:rPr>
        <w:t xml:space="preserve"> прекращает признаваться в наиболее раннюю из дат:</w:t>
      </w:r>
    </w:p>
    <w:p w:rsidR="002C2AAE" w:rsidRPr="00847958" w:rsidRDefault="002C2AAE" w:rsidP="00FF5FF3">
      <w:pPr>
        <w:pStyle w:val="af7"/>
        <w:numPr>
          <w:ilvl w:val="0"/>
          <w:numId w:val="10"/>
        </w:numPr>
        <w:spacing w:before="120" w:after="0" w:line="360" w:lineRule="auto"/>
        <w:ind w:left="0" w:firstLine="284"/>
        <w:jc w:val="both"/>
        <w:rPr>
          <w:rFonts w:ascii="Times New Roman" w:hAnsi="Times New Roman"/>
          <w:sz w:val="24"/>
          <w:szCs w:val="24"/>
          <w:lang w:eastAsia="ru-RU"/>
        </w:rPr>
      </w:pPr>
      <w:r w:rsidRPr="00847958">
        <w:rPr>
          <w:rFonts w:ascii="Times New Roman" w:hAnsi="Times New Roman"/>
          <w:sz w:val="24"/>
          <w:szCs w:val="24"/>
          <w:lang w:eastAsia="ru-RU"/>
        </w:rPr>
        <w:t>в дату возврата арендодателю объекта аренды;</w:t>
      </w:r>
    </w:p>
    <w:p w:rsidR="002C2AAE" w:rsidRPr="00847958" w:rsidRDefault="002C2AAE" w:rsidP="00FF5FF3">
      <w:pPr>
        <w:pStyle w:val="af7"/>
        <w:numPr>
          <w:ilvl w:val="0"/>
          <w:numId w:val="10"/>
        </w:numPr>
        <w:spacing w:before="120" w:after="0" w:line="360" w:lineRule="auto"/>
        <w:ind w:left="0" w:firstLine="284"/>
        <w:jc w:val="both"/>
        <w:rPr>
          <w:rFonts w:ascii="Times New Roman" w:hAnsi="Times New Roman"/>
          <w:sz w:val="24"/>
          <w:szCs w:val="24"/>
          <w:lang w:eastAsia="ru-RU"/>
        </w:rPr>
      </w:pPr>
      <w:r w:rsidRPr="00847958">
        <w:rPr>
          <w:rFonts w:ascii="Times New Roman" w:hAnsi="Times New Roman"/>
          <w:sz w:val="24"/>
          <w:szCs w:val="24"/>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rsidR="002C2AAE" w:rsidRPr="00847958" w:rsidRDefault="002C2AAE" w:rsidP="00FF5FF3">
      <w:pPr>
        <w:pStyle w:val="af7"/>
        <w:numPr>
          <w:ilvl w:val="0"/>
          <w:numId w:val="10"/>
        </w:numPr>
        <w:spacing w:before="120" w:after="0" w:line="360" w:lineRule="auto"/>
        <w:ind w:left="0" w:firstLine="284"/>
        <w:jc w:val="both"/>
        <w:rPr>
          <w:rFonts w:ascii="Times New Roman" w:hAnsi="Times New Roman"/>
          <w:sz w:val="24"/>
          <w:szCs w:val="24"/>
          <w:lang w:eastAsia="ru-RU"/>
        </w:rPr>
      </w:pPr>
      <w:r w:rsidRPr="00847958">
        <w:rPr>
          <w:rFonts w:ascii="Times New Roman" w:hAnsi="Times New Roman"/>
          <w:sz w:val="24"/>
          <w:szCs w:val="24"/>
          <w:lang w:eastAsia="ru-RU"/>
        </w:rPr>
        <w:t>в дату передачи (перехода) прав и обязательств по договору аренды третьему лицу;</w:t>
      </w:r>
    </w:p>
    <w:p w:rsidR="002C2AAE" w:rsidRPr="00847958" w:rsidRDefault="002C2AAE" w:rsidP="00FF5FF3">
      <w:pPr>
        <w:pStyle w:val="af7"/>
        <w:numPr>
          <w:ilvl w:val="0"/>
          <w:numId w:val="10"/>
        </w:numPr>
        <w:spacing w:before="120" w:after="0" w:line="360" w:lineRule="auto"/>
        <w:ind w:left="0" w:firstLine="284"/>
        <w:jc w:val="both"/>
        <w:rPr>
          <w:rFonts w:ascii="Times New Roman" w:hAnsi="Times New Roman"/>
          <w:sz w:val="24"/>
          <w:szCs w:val="24"/>
          <w:lang w:eastAsia="ru-RU"/>
        </w:rPr>
      </w:pPr>
      <w:r w:rsidRPr="00847958">
        <w:rPr>
          <w:rFonts w:ascii="Times New Roman" w:eastAsia="Times New Roman" w:hAnsi="Times New Roman"/>
          <w:sz w:val="24"/>
          <w:szCs w:val="24"/>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rsidR="002C2AAE" w:rsidRPr="00847958" w:rsidRDefault="002C2AAE" w:rsidP="00FF5FF3">
      <w:pPr>
        <w:pStyle w:val="af7"/>
        <w:numPr>
          <w:ilvl w:val="0"/>
          <w:numId w:val="10"/>
        </w:numPr>
        <w:spacing w:after="0" w:line="360" w:lineRule="auto"/>
        <w:ind w:left="0" w:firstLine="284"/>
        <w:jc w:val="both"/>
        <w:rPr>
          <w:rFonts w:ascii="Times New Roman" w:hAnsi="Times New Roman"/>
          <w:sz w:val="24"/>
          <w:szCs w:val="24"/>
          <w:lang w:eastAsia="ru-RU"/>
        </w:rPr>
      </w:pPr>
      <w:r w:rsidRPr="00847958">
        <w:rPr>
          <w:rFonts w:ascii="Times New Roman" w:hAnsi="Times New Roman"/>
          <w:sz w:val="24"/>
          <w:szCs w:val="24"/>
          <w:lang w:eastAsia="ru-RU"/>
        </w:rPr>
        <w:t>в дату прекращения договора аренды по иным основаниям предусмотренным законом или на основании договора.</w:t>
      </w:r>
    </w:p>
    <w:p w:rsidR="002C2AAE" w:rsidRPr="00847958" w:rsidRDefault="002C2AAE" w:rsidP="002C2AAE">
      <w:pPr>
        <w:pStyle w:val="af7"/>
        <w:spacing w:after="0" w:line="360" w:lineRule="auto"/>
        <w:ind w:left="0" w:firstLine="851"/>
        <w:contextualSpacing w:val="0"/>
        <w:jc w:val="both"/>
        <w:rPr>
          <w:rFonts w:ascii="Times New Roman" w:hAnsi="Times New Roman"/>
          <w:sz w:val="24"/>
          <w:szCs w:val="24"/>
          <w:lang w:eastAsia="ru-RU"/>
        </w:rPr>
      </w:pPr>
      <w:r w:rsidRPr="00847958">
        <w:rPr>
          <w:rFonts w:ascii="Times New Roman" w:hAnsi="Times New Roman"/>
          <w:sz w:val="24"/>
          <w:szCs w:val="24"/>
          <w:lang w:eastAsia="ru-RU"/>
        </w:rPr>
        <w:t xml:space="preserve">Справедливая стоимость </w:t>
      </w:r>
      <w:r w:rsidRPr="00847958">
        <w:rPr>
          <w:rFonts w:ascii="Times New Roman" w:hAnsi="Times New Roman"/>
          <w:bCs/>
          <w:sz w:val="24"/>
          <w:szCs w:val="24"/>
        </w:rPr>
        <w:t>актива в форме права пользования</w:t>
      </w:r>
      <w:r w:rsidRPr="00847958">
        <w:rPr>
          <w:rFonts w:ascii="Times New Roman" w:hAnsi="Times New Roman"/>
          <w:sz w:val="24"/>
          <w:szCs w:val="24"/>
          <w:lang w:eastAsia="ru-RU"/>
        </w:rPr>
        <w:t xml:space="preserve"> определяется на основании отчета оценщика в сроки, соответствующие требованиям Федерального закона </w:t>
      </w:r>
      <w:r w:rsidR="00602A0F" w:rsidRPr="00847958">
        <w:rPr>
          <w:rFonts w:ascii="Times New Roman" w:hAnsi="Times New Roman"/>
          <w:sz w:val="24"/>
          <w:szCs w:val="24"/>
          <w:lang w:eastAsia="ru-RU"/>
        </w:rPr>
        <w:t xml:space="preserve">№ 156-ФЗ от </w:t>
      </w:r>
      <w:r w:rsidR="00602A0F" w:rsidRPr="00847958">
        <w:rPr>
          <w:rFonts w:ascii="Times New Roman" w:hAnsi="Times New Roman"/>
          <w:sz w:val="24"/>
          <w:szCs w:val="24"/>
          <w:lang w:eastAsia="ru-RU"/>
        </w:rPr>
        <w:lastRenderedPageBreak/>
        <w:t>29.11.2001 «Об инвестиционных фондах»</w:t>
      </w:r>
      <w:r w:rsidRPr="00847958">
        <w:rPr>
          <w:rFonts w:ascii="Times New Roman" w:hAnsi="Times New Roman"/>
          <w:sz w:val="24"/>
          <w:szCs w:val="24"/>
          <w:lang w:eastAsia="ru-RU"/>
        </w:rPr>
        <w:t>, принятых в соответствии с ним нормативных актов, Указания и Правил определения СЧА. Заданием на оценку может быть предусмотрено в явном виде условие учета либо не учета в составе справедливой стоимости оценки обязательств по аренде (приведенной стоимости будущих арендных платежей по договору аренды, арендатором по которому является УК Д.У. ПИФ).</w:t>
      </w:r>
    </w:p>
    <w:p w:rsidR="002C2AAE" w:rsidRPr="00847958" w:rsidRDefault="002C2AAE" w:rsidP="002C2AAE">
      <w:pPr>
        <w:pStyle w:val="af7"/>
        <w:spacing w:after="0" w:line="360" w:lineRule="auto"/>
        <w:ind w:left="0" w:firstLine="851"/>
        <w:contextualSpacing w:val="0"/>
        <w:jc w:val="both"/>
        <w:rPr>
          <w:rFonts w:ascii="Times New Roman" w:hAnsi="Times New Roman"/>
          <w:sz w:val="24"/>
          <w:szCs w:val="24"/>
        </w:rPr>
      </w:pPr>
      <w:r w:rsidRPr="00847958">
        <w:rPr>
          <w:rFonts w:ascii="Times New Roman" w:hAnsi="Times New Roman"/>
          <w:sz w:val="24"/>
          <w:szCs w:val="24"/>
          <w:lang w:eastAsia="ru-RU"/>
        </w:rPr>
        <w:t xml:space="preserve">Если из содержания отчета об оценке в явном виде следует, что справедливая стоимость </w:t>
      </w:r>
      <w:r w:rsidRPr="00847958">
        <w:rPr>
          <w:rFonts w:ascii="Times New Roman" w:hAnsi="Times New Roman"/>
          <w:bCs/>
          <w:sz w:val="24"/>
          <w:szCs w:val="24"/>
        </w:rPr>
        <w:t>актива в форме права пользования (прав аренды)</w:t>
      </w:r>
      <w:r w:rsidRPr="00847958">
        <w:rPr>
          <w:rFonts w:ascii="Times New Roman" w:hAnsi="Times New Roman"/>
          <w:sz w:val="24"/>
          <w:szCs w:val="24"/>
          <w:lang w:eastAsia="ru-RU"/>
        </w:rPr>
        <w:t xml:space="preserve"> определена оценщиком за вычетом </w:t>
      </w:r>
      <w:r w:rsidRPr="00847958">
        <w:rPr>
          <w:rFonts w:ascii="Times New Roman" w:hAnsi="Times New Roman"/>
          <w:bCs/>
          <w:sz w:val="24"/>
          <w:szCs w:val="24"/>
        </w:rPr>
        <w:t>обязательства по аренде</w:t>
      </w:r>
      <w:r w:rsidRPr="00847958">
        <w:rPr>
          <w:rFonts w:ascii="Times New Roman" w:hAnsi="Times New Roman"/>
          <w:sz w:val="24"/>
          <w:szCs w:val="24"/>
          <w:lang w:eastAsia="ru-RU"/>
        </w:rPr>
        <w:t xml:space="preserve"> (приведенной стоимости будущих арендных платежей по договору аренды, арендатором по которому является УК Д.У. ПИФ) то </w:t>
      </w:r>
      <w:r w:rsidRPr="00847958">
        <w:rPr>
          <w:rFonts w:ascii="Times New Roman" w:hAnsi="Times New Roman"/>
          <w:bCs/>
          <w:sz w:val="24"/>
          <w:szCs w:val="24"/>
        </w:rPr>
        <w:t>обязательства по аренде</w:t>
      </w:r>
      <w:r w:rsidRPr="00847958">
        <w:rPr>
          <w:rFonts w:ascii="Times New Roman" w:hAnsi="Times New Roman"/>
          <w:sz w:val="24"/>
          <w:szCs w:val="24"/>
          <w:lang w:eastAsia="ru-RU"/>
        </w:rPr>
        <w:t xml:space="preserve"> по такому договору не признаются. Вместо </w:t>
      </w:r>
      <w:r w:rsidRPr="00847958">
        <w:rPr>
          <w:rFonts w:ascii="Times New Roman" w:hAnsi="Times New Roman"/>
          <w:bCs/>
          <w:sz w:val="24"/>
          <w:szCs w:val="24"/>
        </w:rPr>
        <w:t>обязательства по аренде</w:t>
      </w:r>
      <w:r w:rsidRPr="00847958">
        <w:rPr>
          <w:rFonts w:ascii="Times New Roman" w:hAnsi="Times New Roman"/>
          <w:sz w:val="24"/>
          <w:szCs w:val="24"/>
          <w:lang w:eastAsia="ru-RU"/>
        </w:rPr>
        <w:t xml:space="preserve"> признается </w:t>
      </w:r>
      <w:r w:rsidRPr="00847958">
        <w:rPr>
          <w:rFonts w:ascii="Times New Roman" w:hAnsi="Times New Roman"/>
          <w:sz w:val="24"/>
          <w:szCs w:val="24"/>
        </w:rPr>
        <w:t>обязательство по уплате арендной платы, к которому применяются положения пункта 2.7.2.</w:t>
      </w:r>
    </w:p>
    <w:p w:rsidR="002C2AAE" w:rsidRPr="00847958" w:rsidRDefault="002C2AAE" w:rsidP="002C2AAE">
      <w:pPr>
        <w:pStyle w:val="af7"/>
        <w:spacing w:after="0" w:line="360" w:lineRule="auto"/>
        <w:ind w:left="0" w:firstLine="851"/>
        <w:contextualSpacing w:val="0"/>
        <w:jc w:val="both"/>
        <w:rPr>
          <w:rFonts w:ascii="Times New Roman" w:hAnsi="Times New Roman"/>
          <w:sz w:val="24"/>
          <w:szCs w:val="24"/>
          <w:lang w:eastAsia="ru-RU"/>
        </w:rPr>
      </w:pPr>
      <w:r w:rsidRPr="00847958">
        <w:rPr>
          <w:rFonts w:ascii="Times New Roman" w:hAnsi="Times New Roman"/>
          <w:sz w:val="24"/>
          <w:szCs w:val="24"/>
        </w:rPr>
        <w:t xml:space="preserve">Если из содержания отчета об оценке </w:t>
      </w:r>
      <w:r w:rsidRPr="00847958">
        <w:rPr>
          <w:rFonts w:ascii="Times New Roman" w:hAnsi="Times New Roman"/>
          <w:bCs/>
          <w:sz w:val="24"/>
          <w:szCs w:val="24"/>
        </w:rPr>
        <w:t>актива в форме права пользования</w:t>
      </w:r>
      <w:r w:rsidRPr="00847958">
        <w:rPr>
          <w:rFonts w:ascii="Times New Roman" w:hAnsi="Times New Roman"/>
          <w:sz w:val="24"/>
          <w:szCs w:val="24"/>
        </w:rPr>
        <w:t xml:space="preserve"> </w:t>
      </w:r>
      <w:r w:rsidRPr="00847958">
        <w:rPr>
          <w:rFonts w:ascii="Times New Roman" w:hAnsi="Times New Roman"/>
          <w:bCs/>
          <w:sz w:val="24"/>
          <w:szCs w:val="24"/>
        </w:rPr>
        <w:t xml:space="preserve">(прав аренды) </w:t>
      </w:r>
      <w:r w:rsidRPr="00847958">
        <w:rPr>
          <w:rFonts w:ascii="Times New Roman" w:hAnsi="Times New Roman"/>
          <w:sz w:val="24"/>
          <w:szCs w:val="24"/>
        </w:rPr>
        <w:t xml:space="preserve">в явном виде не следует, что </w:t>
      </w:r>
      <w:r w:rsidRPr="00847958">
        <w:rPr>
          <w:rFonts w:ascii="Times New Roman" w:hAnsi="Times New Roman"/>
          <w:sz w:val="24"/>
          <w:szCs w:val="24"/>
          <w:lang w:eastAsia="ru-RU"/>
        </w:rPr>
        <w:t xml:space="preserve">справедливая стоимость </w:t>
      </w:r>
      <w:r w:rsidRPr="00847958">
        <w:rPr>
          <w:rFonts w:ascii="Times New Roman" w:hAnsi="Times New Roman"/>
          <w:bCs/>
          <w:sz w:val="24"/>
          <w:szCs w:val="24"/>
        </w:rPr>
        <w:t>актива в форме права пользования</w:t>
      </w:r>
      <w:r w:rsidRPr="00847958">
        <w:rPr>
          <w:rFonts w:ascii="Times New Roman" w:hAnsi="Times New Roman"/>
          <w:sz w:val="24"/>
          <w:szCs w:val="24"/>
          <w:lang w:eastAsia="ru-RU"/>
        </w:rPr>
        <w:t xml:space="preserve"> определена оценщиком за вычетом </w:t>
      </w:r>
      <w:r w:rsidRPr="00847958">
        <w:rPr>
          <w:rFonts w:ascii="Times New Roman" w:hAnsi="Times New Roman"/>
          <w:bCs/>
          <w:sz w:val="24"/>
          <w:szCs w:val="24"/>
        </w:rPr>
        <w:t>обязательства по аренде</w:t>
      </w:r>
      <w:r w:rsidRPr="00847958">
        <w:rPr>
          <w:rFonts w:ascii="Times New Roman" w:hAnsi="Times New Roman"/>
          <w:sz w:val="24"/>
          <w:szCs w:val="24"/>
          <w:lang w:eastAsia="ru-RU"/>
        </w:rPr>
        <w:t xml:space="preserve"> (приведенной стоимости будущих арендных платежей по договору аренды, арендатором по которому является УК Д.У. ПИФ), то в дату признания </w:t>
      </w:r>
      <w:r w:rsidRPr="00847958">
        <w:rPr>
          <w:rFonts w:ascii="Times New Roman" w:hAnsi="Times New Roman"/>
          <w:bCs/>
          <w:sz w:val="24"/>
          <w:szCs w:val="24"/>
        </w:rPr>
        <w:t>актива в форме права пользования</w:t>
      </w:r>
      <w:r w:rsidRPr="00847958">
        <w:rPr>
          <w:rFonts w:ascii="Times New Roman" w:hAnsi="Times New Roman"/>
          <w:sz w:val="24"/>
          <w:szCs w:val="24"/>
          <w:lang w:eastAsia="ru-RU"/>
        </w:rPr>
        <w:t xml:space="preserve"> признается </w:t>
      </w:r>
      <w:r w:rsidRPr="00847958">
        <w:rPr>
          <w:rFonts w:ascii="Times New Roman" w:hAnsi="Times New Roman"/>
          <w:bCs/>
          <w:sz w:val="24"/>
          <w:szCs w:val="24"/>
        </w:rPr>
        <w:t>обязательство по аренде</w:t>
      </w:r>
      <w:r w:rsidRPr="00847958">
        <w:rPr>
          <w:rFonts w:ascii="Times New Roman" w:eastAsia="Times New Roman" w:hAnsi="Times New Roman"/>
          <w:sz w:val="24"/>
          <w:szCs w:val="24"/>
          <w:lang w:eastAsia="ru-RU"/>
        </w:rPr>
        <w:t xml:space="preserve"> (при условии классификации договора аренды в соответствии с подпунктом 2.7.1.1 в качестве прочего договора аренды)</w:t>
      </w:r>
      <w:r w:rsidRPr="00847958">
        <w:rPr>
          <w:rFonts w:ascii="Times New Roman" w:hAnsi="Times New Roman"/>
          <w:sz w:val="24"/>
          <w:szCs w:val="24"/>
          <w:lang w:eastAsia="ru-RU"/>
        </w:rPr>
        <w:t>.</w:t>
      </w:r>
    </w:p>
    <w:p w:rsidR="002C2AAE" w:rsidRPr="00847958" w:rsidRDefault="002C2AAE" w:rsidP="002C2AAE">
      <w:pPr>
        <w:spacing w:line="360" w:lineRule="auto"/>
        <w:ind w:firstLine="851"/>
        <w:jc w:val="both"/>
        <w:rPr>
          <w:szCs w:val="24"/>
        </w:rPr>
      </w:pPr>
      <w:r w:rsidRPr="00847958">
        <w:rPr>
          <w:bCs/>
          <w:szCs w:val="24"/>
        </w:rPr>
        <w:t>Обязательство по аренде</w:t>
      </w:r>
      <w:r w:rsidRPr="00847958">
        <w:rPr>
          <w:szCs w:val="24"/>
        </w:rPr>
        <w:t xml:space="preserve"> прекращает признаваться:</w:t>
      </w:r>
    </w:p>
    <w:p w:rsidR="002C2AAE" w:rsidRPr="00847958" w:rsidRDefault="002C2AAE" w:rsidP="00FF5FF3">
      <w:pPr>
        <w:pStyle w:val="af7"/>
        <w:numPr>
          <w:ilvl w:val="0"/>
          <w:numId w:val="10"/>
        </w:numPr>
        <w:spacing w:after="0" w:line="360" w:lineRule="auto"/>
        <w:ind w:left="709" w:hanging="425"/>
        <w:jc w:val="both"/>
        <w:rPr>
          <w:rFonts w:ascii="Times New Roman" w:hAnsi="Times New Roman"/>
          <w:sz w:val="24"/>
          <w:szCs w:val="24"/>
          <w:lang w:eastAsia="ru-RU"/>
        </w:rPr>
      </w:pPr>
      <w:r w:rsidRPr="00847958">
        <w:rPr>
          <w:rFonts w:ascii="Times New Roman" w:hAnsi="Times New Roman"/>
          <w:sz w:val="24"/>
          <w:szCs w:val="24"/>
          <w:lang w:eastAsia="ru-RU"/>
        </w:rPr>
        <w:t>в дату погашения всех арендных платежей по договору аренды, арендатором по которому является УК Д.У. ПИФ,</w:t>
      </w:r>
    </w:p>
    <w:p w:rsidR="002C2AAE" w:rsidRPr="00847958" w:rsidRDefault="002C2AAE" w:rsidP="00FF5FF3">
      <w:pPr>
        <w:pStyle w:val="af7"/>
        <w:numPr>
          <w:ilvl w:val="0"/>
          <w:numId w:val="10"/>
        </w:numPr>
        <w:spacing w:line="360" w:lineRule="auto"/>
        <w:ind w:left="709" w:hanging="425"/>
        <w:jc w:val="both"/>
        <w:rPr>
          <w:szCs w:val="24"/>
        </w:rPr>
      </w:pPr>
      <w:r w:rsidRPr="00847958">
        <w:rPr>
          <w:rFonts w:ascii="Times New Roman" w:hAnsi="Times New Roman"/>
          <w:sz w:val="24"/>
          <w:szCs w:val="24"/>
          <w:lang w:eastAsia="ru-RU"/>
        </w:rPr>
        <w:t>при условии погашения арендных платежей в соответствующей части – в наиболее раннюю из дат:</w:t>
      </w:r>
    </w:p>
    <w:p w:rsidR="002C2AAE" w:rsidRPr="00847958" w:rsidRDefault="002C2AAE" w:rsidP="00FF5FF3">
      <w:pPr>
        <w:pStyle w:val="af7"/>
        <w:numPr>
          <w:ilvl w:val="0"/>
          <w:numId w:val="16"/>
        </w:numPr>
        <w:spacing w:line="360" w:lineRule="auto"/>
        <w:jc w:val="both"/>
        <w:rPr>
          <w:rFonts w:ascii="Times New Roman" w:hAnsi="Times New Roman"/>
          <w:sz w:val="24"/>
          <w:szCs w:val="24"/>
          <w:lang w:eastAsia="ru-RU"/>
        </w:rPr>
      </w:pPr>
      <w:r w:rsidRPr="00847958">
        <w:rPr>
          <w:rFonts w:ascii="Times New Roman" w:hAnsi="Times New Roman"/>
          <w:sz w:val="24"/>
          <w:szCs w:val="24"/>
          <w:lang w:eastAsia="ru-RU"/>
        </w:rPr>
        <w:t>в дату возврата арендодателю объекта аренды;</w:t>
      </w:r>
    </w:p>
    <w:p w:rsidR="002C2AAE" w:rsidRPr="00847958" w:rsidRDefault="002C2AAE" w:rsidP="00FF5FF3">
      <w:pPr>
        <w:pStyle w:val="af7"/>
        <w:numPr>
          <w:ilvl w:val="0"/>
          <w:numId w:val="16"/>
        </w:numPr>
        <w:spacing w:before="120" w:after="0" w:line="360" w:lineRule="auto"/>
        <w:jc w:val="both"/>
        <w:rPr>
          <w:rFonts w:ascii="Times New Roman" w:hAnsi="Times New Roman"/>
          <w:sz w:val="24"/>
          <w:szCs w:val="24"/>
          <w:lang w:eastAsia="ru-RU"/>
        </w:rPr>
      </w:pPr>
      <w:r w:rsidRPr="00847958">
        <w:rPr>
          <w:rFonts w:ascii="Times New Roman" w:hAnsi="Times New Roman"/>
          <w:sz w:val="24"/>
          <w:szCs w:val="24"/>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rsidR="002C2AAE" w:rsidRPr="00847958" w:rsidRDefault="002C2AAE" w:rsidP="00FF5FF3">
      <w:pPr>
        <w:pStyle w:val="af7"/>
        <w:numPr>
          <w:ilvl w:val="0"/>
          <w:numId w:val="16"/>
        </w:numPr>
        <w:spacing w:after="0" w:line="360" w:lineRule="auto"/>
        <w:jc w:val="both"/>
        <w:rPr>
          <w:rFonts w:ascii="Times New Roman" w:hAnsi="Times New Roman"/>
          <w:sz w:val="24"/>
          <w:szCs w:val="24"/>
          <w:lang w:eastAsia="ru-RU"/>
        </w:rPr>
      </w:pPr>
      <w:r w:rsidRPr="00847958">
        <w:rPr>
          <w:rFonts w:ascii="Times New Roman" w:hAnsi="Times New Roman"/>
          <w:sz w:val="24"/>
          <w:szCs w:val="24"/>
          <w:lang w:eastAsia="ru-RU"/>
        </w:rPr>
        <w:t>в дату передачи (перехода) прав и обязательств по договору аренды третьему лицу,</w:t>
      </w:r>
    </w:p>
    <w:p w:rsidR="002C2AAE" w:rsidRPr="00847958" w:rsidRDefault="002C2AAE" w:rsidP="00FF5FF3">
      <w:pPr>
        <w:pStyle w:val="af7"/>
        <w:numPr>
          <w:ilvl w:val="0"/>
          <w:numId w:val="17"/>
        </w:numPr>
        <w:spacing w:line="360" w:lineRule="auto"/>
        <w:jc w:val="both"/>
        <w:rPr>
          <w:szCs w:val="24"/>
        </w:rPr>
      </w:pPr>
      <w:r w:rsidRPr="00847958">
        <w:rPr>
          <w:rFonts w:ascii="Times New Roman" w:hAnsi="Times New Roman"/>
          <w:sz w:val="24"/>
          <w:szCs w:val="24"/>
        </w:rPr>
        <w:t>а также независимо от остатка задолженности по уплате арендных платежей:</w:t>
      </w:r>
    </w:p>
    <w:p w:rsidR="002C2AAE" w:rsidRPr="00847958" w:rsidRDefault="002C2AAE" w:rsidP="00FF5FF3">
      <w:pPr>
        <w:pStyle w:val="af7"/>
        <w:numPr>
          <w:ilvl w:val="0"/>
          <w:numId w:val="18"/>
        </w:numPr>
        <w:spacing w:line="360" w:lineRule="auto"/>
        <w:ind w:left="1418"/>
        <w:jc w:val="both"/>
        <w:rPr>
          <w:szCs w:val="24"/>
        </w:rPr>
      </w:pPr>
      <w:r w:rsidRPr="00847958">
        <w:rPr>
          <w:rFonts w:ascii="Times New Roman" w:eastAsia="Times New Roman" w:hAnsi="Times New Roman"/>
          <w:sz w:val="24"/>
          <w:szCs w:val="24"/>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rsidR="002C2AAE" w:rsidRPr="00847958" w:rsidRDefault="002C2AAE" w:rsidP="00FF5FF3">
      <w:pPr>
        <w:pStyle w:val="af7"/>
        <w:numPr>
          <w:ilvl w:val="0"/>
          <w:numId w:val="18"/>
        </w:numPr>
        <w:spacing w:after="0" w:line="360" w:lineRule="auto"/>
        <w:ind w:left="1418"/>
        <w:jc w:val="both"/>
        <w:rPr>
          <w:szCs w:val="24"/>
        </w:rPr>
      </w:pPr>
      <w:r w:rsidRPr="00847958">
        <w:rPr>
          <w:rFonts w:ascii="Times New Roman" w:hAnsi="Times New Roman"/>
          <w:sz w:val="24"/>
          <w:szCs w:val="24"/>
          <w:lang w:eastAsia="ru-RU"/>
        </w:rPr>
        <w:lastRenderedPageBreak/>
        <w:t>в дату полного прекращения обязательств по договору аренды по иным основаниям.</w:t>
      </w:r>
    </w:p>
    <w:p w:rsidR="002C2AAE" w:rsidRPr="00847958" w:rsidRDefault="002C2AAE" w:rsidP="002C2AAE">
      <w:pPr>
        <w:spacing w:line="360" w:lineRule="auto"/>
        <w:ind w:firstLine="851"/>
        <w:jc w:val="both"/>
        <w:rPr>
          <w:szCs w:val="24"/>
        </w:rPr>
      </w:pPr>
      <w:r w:rsidRPr="00847958">
        <w:rPr>
          <w:szCs w:val="24"/>
        </w:rPr>
        <w:t xml:space="preserve">Справедливая стоимость </w:t>
      </w:r>
      <w:r w:rsidRPr="00847958">
        <w:rPr>
          <w:rFonts w:eastAsia="Calibri"/>
          <w:bCs/>
          <w:szCs w:val="24"/>
          <w:lang w:eastAsia="en-US"/>
        </w:rPr>
        <w:t>обязательства по аренде</w:t>
      </w:r>
      <w:r w:rsidRPr="00847958">
        <w:rPr>
          <w:szCs w:val="24"/>
        </w:rPr>
        <w:t xml:space="preserve"> определяется по формуле:</w:t>
      </w:r>
    </w:p>
    <w:p w:rsidR="002C2AAE" w:rsidRPr="00847958" w:rsidRDefault="00652545" w:rsidP="002C2AAE">
      <w:pPr>
        <w:autoSpaceDN w:val="0"/>
        <w:adjustRightInd w:val="0"/>
        <w:spacing w:line="360" w:lineRule="auto"/>
        <w:jc w:val="both"/>
        <w:rPr>
          <w:color w:val="000000" w:themeColor="text1"/>
          <w:szCs w:val="24"/>
          <w:lang w:val="en-US"/>
        </w:rPr>
      </w:pPr>
      <m:oMathPara>
        <m:oMath>
          <m:r>
            <m:rPr>
              <m:sty m:val="p"/>
            </m:rPr>
            <w:rPr>
              <w:rFonts w:ascii="Cambria Math" w:hAnsi="Cambria Math"/>
              <w:color w:val="000000" w:themeColor="text1"/>
              <w:szCs w:val="24"/>
            </w:rPr>
            <m:t>PV=</m:t>
          </m:r>
          <m:nary>
            <m:naryPr>
              <m:chr m:val="∑"/>
              <m:limLoc m:val="undOvr"/>
              <m:ctrlPr>
                <w:rPr>
                  <w:rFonts w:ascii="Cambria Math" w:hAnsi="Cambria Math"/>
                  <w:color w:val="000000" w:themeColor="text1"/>
                  <w:szCs w:val="24"/>
                </w:rPr>
              </m:ctrlPr>
            </m:naryPr>
            <m:sub>
              <m:r>
                <m:rPr>
                  <m:sty m:val="p"/>
                </m:rPr>
                <w:rPr>
                  <w:rFonts w:ascii="Cambria Math" w:hAnsi="Cambria Math"/>
                  <w:color w:val="000000" w:themeColor="text1"/>
                  <w:szCs w:val="24"/>
                </w:rPr>
                <m:t>n=1</m:t>
              </m:r>
            </m:sub>
            <m:sup>
              <m:r>
                <m:rPr>
                  <m:sty m:val="p"/>
                </m:rPr>
                <w:rPr>
                  <w:rFonts w:ascii="Cambria Math" w:hAnsi="Cambria Math"/>
                  <w:color w:val="000000" w:themeColor="text1"/>
                  <w:szCs w:val="24"/>
                </w:rPr>
                <m:t>N</m:t>
              </m:r>
            </m:sup>
            <m:e>
              <m:f>
                <m:fPr>
                  <m:ctrlPr>
                    <w:rPr>
                      <w:rFonts w:ascii="Cambria Math" w:hAnsi="Cambria Math"/>
                      <w:color w:val="000000" w:themeColor="text1"/>
                      <w:szCs w:val="24"/>
                    </w:rPr>
                  </m:ctrlPr>
                </m:fPr>
                <m:num>
                  <m:sSub>
                    <m:sSubPr>
                      <m:ctrlPr>
                        <w:rPr>
                          <w:rFonts w:ascii="Cambria Math" w:hAnsi="Cambria Math"/>
                          <w:color w:val="000000" w:themeColor="text1"/>
                          <w:szCs w:val="24"/>
                        </w:rPr>
                      </m:ctrlPr>
                    </m:sSubPr>
                    <m:e>
                      <m:r>
                        <m:rPr>
                          <m:sty m:val="p"/>
                        </m:rPr>
                        <w:rPr>
                          <w:rFonts w:ascii="Cambria Math" w:hAnsi="Cambria Math"/>
                          <w:color w:val="000000" w:themeColor="text1"/>
                          <w:szCs w:val="24"/>
                        </w:rPr>
                        <m:t>P</m:t>
                      </m:r>
                    </m:e>
                    <m:sub>
                      <m:r>
                        <m:rPr>
                          <m:sty m:val="p"/>
                        </m:rPr>
                        <w:rPr>
                          <w:rFonts w:ascii="Cambria Math" w:hAnsi="Cambria Math"/>
                          <w:color w:val="000000" w:themeColor="text1"/>
                          <w:szCs w:val="24"/>
                        </w:rPr>
                        <m:t>n</m:t>
                      </m:r>
                    </m:sub>
                  </m:sSub>
                </m:num>
                <m:den>
                  <m:sSup>
                    <m:sSupPr>
                      <m:ctrlPr>
                        <w:rPr>
                          <w:rFonts w:ascii="Cambria Math" w:hAnsi="Cambria Math"/>
                          <w:color w:val="000000" w:themeColor="text1"/>
                          <w:szCs w:val="24"/>
                        </w:rPr>
                      </m:ctrlPr>
                    </m:sSupPr>
                    <m:e>
                      <m:r>
                        <m:rPr>
                          <m:sty m:val="p"/>
                        </m:rPr>
                        <w:rPr>
                          <w:rFonts w:ascii="Cambria Math" w:hAnsi="Cambria Math"/>
                          <w:color w:val="000000" w:themeColor="text1"/>
                          <w:szCs w:val="24"/>
                        </w:rPr>
                        <m:t>(1+</m:t>
                      </m:r>
                      <m:sSub>
                        <m:sSubPr>
                          <m:ctrlPr>
                            <w:rPr>
                              <w:rFonts w:ascii="Cambria Math" w:hAnsi="Cambria Math"/>
                              <w:color w:val="000000" w:themeColor="text1"/>
                              <w:szCs w:val="24"/>
                            </w:rPr>
                          </m:ctrlPr>
                        </m:sSubPr>
                        <m:e>
                          <m:r>
                            <m:rPr>
                              <m:sty m:val="p"/>
                            </m:rPr>
                            <w:rPr>
                              <w:rFonts w:ascii="Cambria Math" w:hAnsi="Cambria Math"/>
                              <w:color w:val="000000" w:themeColor="text1"/>
                              <w:szCs w:val="24"/>
                            </w:rPr>
                            <m:t>r</m:t>
                          </m:r>
                        </m:e>
                        <m:sub>
                          <m:r>
                            <m:rPr>
                              <m:sty m:val="p"/>
                            </m:rPr>
                            <w:rPr>
                              <w:rFonts w:ascii="Cambria Math" w:hAnsi="Cambria Math"/>
                              <w:color w:val="000000" w:themeColor="text1"/>
                              <w:szCs w:val="24"/>
                            </w:rPr>
                            <m:t>n</m:t>
                          </m:r>
                        </m:sub>
                      </m:sSub>
                      <m:r>
                        <m:rPr>
                          <m:sty m:val="p"/>
                        </m:rPr>
                        <w:rPr>
                          <w:rFonts w:ascii="Cambria Math" w:hAnsi="Cambria Math"/>
                          <w:color w:val="000000" w:themeColor="text1"/>
                          <w:szCs w:val="24"/>
                        </w:rPr>
                        <m:t>)</m:t>
                      </m:r>
                    </m:e>
                    <m:sup>
                      <m:sSub>
                        <m:sSubPr>
                          <m:ctrlPr>
                            <w:rPr>
                              <w:rFonts w:ascii="Cambria Math" w:hAnsi="Cambria Math"/>
                              <w:color w:val="000000" w:themeColor="text1"/>
                              <w:szCs w:val="24"/>
                            </w:rPr>
                          </m:ctrlPr>
                        </m:sSubPr>
                        <m:e>
                          <m:r>
                            <m:rPr>
                              <m:sty m:val="p"/>
                            </m:rPr>
                            <w:rPr>
                              <w:rFonts w:ascii="Cambria Math" w:hAnsi="Cambria Math"/>
                              <w:color w:val="000000" w:themeColor="text1"/>
                              <w:szCs w:val="24"/>
                            </w:rPr>
                            <m:t>D</m:t>
                          </m:r>
                        </m:e>
                        <m:sub>
                          <m:r>
                            <m:rPr>
                              <m:sty m:val="p"/>
                            </m:rPr>
                            <w:rPr>
                              <w:rFonts w:ascii="Cambria Math" w:hAnsi="Cambria Math"/>
                              <w:color w:val="000000" w:themeColor="text1"/>
                              <w:szCs w:val="24"/>
                            </w:rPr>
                            <m:t>n</m:t>
                          </m:r>
                        </m:sub>
                      </m:sSub>
                      <m:r>
                        <m:rPr>
                          <m:sty m:val="p"/>
                        </m:rPr>
                        <w:rPr>
                          <w:rFonts w:ascii="Cambria Math" w:hAnsi="Cambria Math"/>
                          <w:color w:val="000000" w:themeColor="text1"/>
                          <w:szCs w:val="24"/>
                        </w:rPr>
                        <m:t>/365</m:t>
                      </m:r>
                    </m:sup>
                  </m:sSup>
                </m:den>
              </m:f>
            </m:e>
          </m:nary>
          <m:r>
            <m:rPr>
              <m:sty m:val="p"/>
            </m:rPr>
            <w:rPr>
              <w:rFonts w:ascii="Cambria Math" w:hAnsi="Cambria Math"/>
              <w:color w:val="000000" w:themeColor="text1"/>
              <w:szCs w:val="24"/>
            </w:rPr>
            <m:t>+</m:t>
          </m:r>
          <m:nary>
            <m:naryPr>
              <m:chr m:val="∑"/>
              <m:limLoc m:val="undOvr"/>
              <m:ctrlPr>
                <w:rPr>
                  <w:rFonts w:ascii="Cambria Math" w:hAnsi="Cambria Math"/>
                  <w:color w:val="000000" w:themeColor="text1"/>
                  <w:szCs w:val="24"/>
                </w:rPr>
              </m:ctrlPr>
            </m:naryPr>
            <m:sub>
              <m:r>
                <m:rPr>
                  <m:sty m:val="p"/>
                </m:rPr>
                <w:rPr>
                  <w:rFonts w:ascii="Cambria Math" w:hAnsi="Cambria Math"/>
                  <w:color w:val="000000" w:themeColor="text1"/>
                  <w:szCs w:val="24"/>
                  <w:lang w:val="en-US"/>
                </w:rPr>
                <m:t>m=1</m:t>
              </m:r>
            </m:sub>
            <m:sup>
              <m:r>
                <m:rPr>
                  <m:sty m:val="p"/>
                </m:rPr>
                <w:rPr>
                  <w:rFonts w:ascii="Cambria Math" w:hAnsi="Cambria Math"/>
                  <w:color w:val="000000" w:themeColor="text1"/>
                  <w:szCs w:val="24"/>
                </w:rPr>
                <m:t>M</m:t>
              </m:r>
            </m:sup>
            <m:e>
              <m:sSub>
                <m:sSubPr>
                  <m:ctrlPr>
                    <w:rPr>
                      <w:rFonts w:ascii="Cambria Math" w:hAnsi="Cambria Math"/>
                      <w:color w:val="000000" w:themeColor="text1"/>
                      <w:szCs w:val="24"/>
                    </w:rPr>
                  </m:ctrlPr>
                </m:sSubPr>
                <m:e>
                  <m:r>
                    <m:rPr>
                      <m:sty m:val="p"/>
                    </m:rPr>
                    <w:rPr>
                      <w:rFonts w:ascii="Cambria Math" w:hAnsi="Cambria Math"/>
                      <w:color w:val="000000" w:themeColor="text1"/>
                      <w:szCs w:val="24"/>
                    </w:rPr>
                    <m:t>LP</m:t>
                  </m:r>
                </m:e>
                <m:sub>
                  <m:r>
                    <m:rPr>
                      <m:sty m:val="p"/>
                    </m:rPr>
                    <w:rPr>
                      <w:rFonts w:ascii="Cambria Math" w:hAnsi="Cambria Math"/>
                      <w:color w:val="000000" w:themeColor="text1"/>
                      <w:szCs w:val="24"/>
                      <w:lang w:val="en-US"/>
                    </w:rPr>
                    <m:t>m</m:t>
                  </m:r>
                </m:sub>
              </m:sSub>
            </m:e>
          </m:nary>
          <m:r>
            <m:rPr>
              <m:sty m:val="p"/>
            </m:rPr>
            <w:rPr>
              <w:rFonts w:ascii="Cambria Math" w:hAnsi="Cambria Math"/>
              <w:color w:val="000000" w:themeColor="text1"/>
              <w:szCs w:val="24"/>
              <w:lang w:val="en-US"/>
            </w:rPr>
            <m:t>,</m:t>
          </m:r>
        </m:oMath>
      </m:oMathPara>
    </w:p>
    <w:p w:rsidR="002C2AAE" w:rsidRPr="00847958" w:rsidRDefault="002C2AAE" w:rsidP="002C2AAE">
      <w:pPr>
        <w:spacing w:line="360" w:lineRule="auto"/>
        <w:jc w:val="both"/>
        <w:rPr>
          <w:szCs w:val="24"/>
        </w:rPr>
      </w:pPr>
      <w:r w:rsidRPr="00847958">
        <w:rPr>
          <w:szCs w:val="24"/>
        </w:rPr>
        <w:t>Где:</w:t>
      </w:r>
    </w:p>
    <w:p w:rsidR="002C2AAE" w:rsidRPr="00847958" w:rsidRDefault="00652545" w:rsidP="002C2AAE">
      <w:pPr>
        <w:autoSpaceDN w:val="0"/>
        <w:adjustRightInd w:val="0"/>
        <w:spacing w:line="360" w:lineRule="auto"/>
        <w:jc w:val="both"/>
        <w:rPr>
          <w:color w:val="000000" w:themeColor="text1"/>
          <w:szCs w:val="24"/>
        </w:rPr>
      </w:pPr>
      <m:oMath>
        <m:r>
          <m:rPr>
            <m:sty m:val="p"/>
          </m:rPr>
          <w:rPr>
            <w:rFonts w:ascii="Cambria Math" w:hAnsi="Cambria Math"/>
            <w:color w:val="000000" w:themeColor="text1"/>
            <w:szCs w:val="24"/>
          </w:rPr>
          <m:t>N</m:t>
        </m:r>
      </m:oMath>
      <w:r w:rsidR="002C2AAE" w:rsidRPr="00847958">
        <w:rPr>
          <w:color w:val="000000" w:themeColor="text1"/>
          <w:szCs w:val="24"/>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rsidR="002C2AAE" w:rsidRPr="00847958" w:rsidRDefault="00601627" w:rsidP="002C2AAE">
      <w:pPr>
        <w:autoSpaceDN w:val="0"/>
        <w:adjustRightInd w:val="0"/>
        <w:spacing w:line="360" w:lineRule="auto"/>
        <w:jc w:val="both"/>
        <w:rPr>
          <w:color w:val="000000" w:themeColor="text1"/>
          <w:szCs w:val="24"/>
        </w:rPr>
      </w:pPr>
      <m:oMath>
        <m:sSub>
          <m:sSubPr>
            <m:ctrlPr>
              <w:rPr>
                <w:rFonts w:ascii="Cambria Math" w:hAnsi="Cambria Math"/>
                <w:color w:val="000000" w:themeColor="text1"/>
                <w:szCs w:val="24"/>
                <w:lang w:val="en-US"/>
              </w:rPr>
            </m:ctrlPr>
          </m:sSubPr>
          <m:e>
            <m:r>
              <m:rPr>
                <m:sty m:val="p"/>
              </m:rPr>
              <w:rPr>
                <w:rFonts w:ascii="Cambria Math" w:hAnsi="Cambria Math"/>
                <w:color w:val="000000" w:themeColor="text1"/>
                <w:szCs w:val="24"/>
                <w:lang w:val="en-US"/>
              </w:rPr>
              <m:t>P</m:t>
            </m:r>
          </m:e>
          <m:sub>
            <m:r>
              <m:rPr>
                <m:sty m:val="p"/>
              </m:rPr>
              <w:rPr>
                <w:rFonts w:ascii="Cambria Math" w:hAnsi="Cambria Math"/>
                <w:color w:val="000000" w:themeColor="text1"/>
                <w:szCs w:val="24"/>
                <w:lang w:val="en-US"/>
              </w:rPr>
              <m:t>n</m:t>
            </m:r>
          </m:sub>
        </m:sSub>
      </m:oMath>
      <w:r w:rsidR="002C2AAE" w:rsidRPr="00847958">
        <w:rPr>
          <w:color w:val="000000" w:themeColor="text1"/>
          <w:szCs w:val="24"/>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rsidR="002C2AAE" w:rsidRPr="00847958" w:rsidRDefault="00652545" w:rsidP="002C2AAE">
      <w:pPr>
        <w:autoSpaceDN w:val="0"/>
        <w:adjustRightInd w:val="0"/>
        <w:spacing w:line="360" w:lineRule="auto"/>
        <w:jc w:val="both"/>
        <w:rPr>
          <w:color w:val="000000" w:themeColor="text1"/>
          <w:szCs w:val="24"/>
        </w:rPr>
      </w:pPr>
      <m:oMath>
        <m:r>
          <m:rPr>
            <m:sty m:val="p"/>
          </m:rPr>
          <w:rPr>
            <w:rFonts w:ascii="Cambria Math" w:hAnsi="Cambria Math"/>
            <w:color w:val="000000" w:themeColor="text1"/>
            <w:szCs w:val="24"/>
          </w:rPr>
          <m:t>n</m:t>
        </m:r>
      </m:oMath>
      <w:r w:rsidR="002C2AAE" w:rsidRPr="00847958">
        <w:rPr>
          <w:color w:val="000000" w:themeColor="text1"/>
          <w:szCs w:val="24"/>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rsidR="002C2AAE" w:rsidRPr="00847958" w:rsidRDefault="00601627" w:rsidP="002C2AAE">
      <w:pPr>
        <w:autoSpaceDN w:val="0"/>
        <w:adjustRightInd w:val="0"/>
        <w:spacing w:line="360" w:lineRule="auto"/>
        <w:jc w:val="both"/>
        <w:rPr>
          <w:color w:val="000000" w:themeColor="text1"/>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D</m:t>
            </m:r>
          </m:e>
          <m:sub>
            <m:r>
              <m:rPr>
                <m:sty m:val="p"/>
              </m:rPr>
              <w:rPr>
                <w:rFonts w:ascii="Cambria Math" w:hAnsi="Cambria Math"/>
                <w:color w:val="000000" w:themeColor="text1"/>
                <w:szCs w:val="24"/>
              </w:rPr>
              <m:t>n</m:t>
            </m:r>
          </m:sub>
        </m:sSub>
      </m:oMath>
      <w:r w:rsidR="002C2AAE" w:rsidRPr="00847958">
        <w:rPr>
          <w:color w:val="000000" w:themeColor="text1"/>
          <w:szCs w:val="24"/>
        </w:rPr>
        <w:t xml:space="preserve"> – количество дней от даты определения СЧА до даты n-ого денежного потока;</w:t>
      </w:r>
    </w:p>
    <w:p w:rsidR="002C2AAE" w:rsidRPr="00847958" w:rsidRDefault="00601627" w:rsidP="002C2AAE">
      <w:pPr>
        <w:autoSpaceDN w:val="0"/>
        <w:adjustRightInd w:val="0"/>
        <w:spacing w:line="360" w:lineRule="auto"/>
        <w:jc w:val="both"/>
        <w:rPr>
          <w:color w:val="000000" w:themeColor="text1"/>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r</m:t>
            </m:r>
          </m:e>
          <m:sub>
            <m:r>
              <m:rPr>
                <m:sty m:val="p"/>
              </m:rPr>
              <w:rPr>
                <w:rFonts w:ascii="Cambria Math" w:hAnsi="Cambria Math"/>
                <w:color w:val="000000" w:themeColor="text1"/>
                <w:szCs w:val="24"/>
              </w:rPr>
              <m:t>n</m:t>
            </m:r>
          </m:sub>
        </m:sSub>
      </m:oMath>
      <w:r w:rsidR="002C2AAE" w:rsidRPr="00847958">
        <w:rPr>
          <w:color w:val="000000" w:themeColor="text1"/>
          <w:szCs w:val="24"/>
        </w:rPr>
        <w:t xml:space="preserve"> – ставка дисконтирования в процентах годовых, определенная в соответствии с последним абзацем подпункта 2.7.3.2;</w:t>
      </w:r>
    </w:p>
    <w:p w:rsidR="002C2AAE" w:rsidRPr="00847958" w:rsidRDefault="00601627" w:rsidP="002C2AAE">
      <w:pPr>
        <w:autoSpaceDN w:val="0"/>
        <w:adjustRightInd w:val="0"/>
        <w:spacing w:line="360" w:lineRule="auto"/>
        <w:jc w:val="both"/>
        <w:rPr>
          <w:color w:val="000000" w:themeColor="text1"/>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LP</m:t>
            </m:r>
          </m:e>
          <m:sub>
            <m:r>
              <m:rPr>
                <m:sty m:val="p"/>
              </m:rPr>
              <w:rPr>
                <w:rFonts w:ascii="Cambria Math" w:hAnsi="Cambria Math"/>
                <w:color w:val="000000" w:themeColor="text1"/>
                <w:szCs w:val="24"/>
                <w:lang w:val="en-US"/>
              </w:rPr>
              <m:t>m</m:t>
            </m:r>
          </m:sub>
        </m:sSub>
      </m:oMath>
      <w:r w:rsidR="002C2AAE" w:rsidRPr="00847958">
        <w:rPr>
          <w:color w:val="000000" w:themeColor="text1"/>
          <w:szCs w:val="24"/>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rsidR="002C2AAE" w:rsidRPr="00847958" w:rsidRDefault="00652545" w:rsidP="002C2AAE">
      <w:pPr>
        <w:autoSpaceDN w:val="0"/>
        <w:adjustRightInd w:val="0"/>
        <w:spacing w:line="360" w:lineRule="auto"/>
        <w:jc w:val="both"/>
        <w:rPr>
          <w:color w:val="000000" w:themeColor="text1"/>
          <w:szCs w:val="24"/>
        </w:rPr>
      </w:pPr>
      <m:oMath>
        <m:r>
          <m:rPr>
            <m:sty m:val="p"/>
          </m:rPr>
          <w:rPr>
            <w:rFonts w:ascii="Cambria Math" w:hAnsi="Cambria Math"/>
            <w:color w:val="000000" w:themeColor="text1"/>
            <w:szCs w:val="24"/>
            <w:lang w:val="en-US"/>
          </w:rPr>
          <m:t>M</m:t>
        </m:r>
      </m:oMath>
      <w:r w:rsidR="002C2AAE" w:rsidRPr="00847958">
        <w:rPr>
          <w:color w:val="000000" w:themeColor="text1"/>
          <w:szCs w:val="24"/>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rsidR="002C2AAE" w:rsidRPr="00847958" w:rsidRDefault="00652545" w:rsidP="002C2AAE">
      <w:pPr>
        <w:autoSpaceDN w:val="0"/>
        <w:adjustRightInd w:val="0"/>
        <w:spacing w:line="360" w:lineRule="auto"/>
        <w:jc w:val="both"/>
        <w:rPr>
          <w:color w:val="000000" w:themeColor="text1"/>
          <w:szCs w:val="24"/>
        </w:rPr>
      </w:pPr>
      <m:oMath>
        <m:r>
          <m:rPr>
            <m:sty m:val="p"/>
          </m:rPr>
          <w:rPr>
            <w:rFonts w:ascii="Cambria Math" w:hAnsi="Cambria Math"/>
            <w:color w:val="000000" w:themeColor="text1"/>
            <w:szCs w:val="24"/>
            <w:lang w:val="en-US"/>
          </w:rPr>
          <m:t>m</m:t>
        </m:r>
      </m:oMath>
      <w:r w:rsidR="002C2AAE" w:rsidRPr="00847958">
        <w:rPr>
          <w:color w:val="000000" w:themeColor="text1"/>
          <w:szCs w:val="24"/>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rsidR="002C2AAE" w:rsidRPr="00847958" w:rsidRDefault="002C2AAE" w:rsidP="002C2AAE">
      <w:pPr>
        <w:spacing w:line="360" w:lineRule="auto"/>
        <w:ind w:firstLine="851"/>
        <w:jc w:val="both"/>
        <w:rPr>
          <w:szCs w:val="24"/>
        </w:rPr>
      </w:pPr>
      <w:r w:rsidRPr="00847958">
        <w:rPr>
          <w:szCs w:val="24"/>
        </w:rPr>
        <w:t xml:space="preserve">В расчет справедливой стоимости обязательства по аренде включаются непогашенные арендные платежи за весь срок аренды, определенный в соответствии с подпунктом 2.7.1.2. В целях расчета справедливой стоимости </w:t>
      </w:r>
      <w:r w:rsidRPr="00847958">
        <w:rPr>
          <w:rFonts w:eastAsia="Calibri"/>
          <w:bCs/>
          <w:szCs w:val="24"/>
          <w:lang w:eastAsia="en-US"/>
        </w:rPr>
        <w:t>обязательства по аренде</w:t>
      </w:r>
      <w:r w:rsidRPr="00847958">
        <w:rPr>
          <w:szCs w:val="24"/>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rsidR="002C2AAE" w:rsidRPr="00847958" w:rsidRDefault="002C2AAE" w:rsidP="002C2AAE">
      <w:pPr>
        <w:spacing w:line="360" w:lineRule="auto"/>
        <w:ind w:firstLine="851"/>
        <w:jc w:val="both"/>
        <w:rPr>
          <w:szCs w:val="24"/>
        </w:rPr>
      </w:pPr>
      <w:r w:rsidRPr="00847958">
        <w:rPr>
          <w:szCs w:val="24"/>
        </w:rPr>
        <w:t>К арендным платежам относятся:</w:t>
      </w:r>
    </w:p>
    <w:p w:rsidR="002C2AAE" w:rsidRPr="00847958" w:rsidRDefault="002C2AAE" w:rsidP="002C2AAE">
      <w:pPr>
        <w:autoSpaceDE w:val="0"/>
        <w:autoSpaceDN w:val="0"/>
        <w:adjustRightInd w:val="0"/>
        <w:spacing w:line="360" w:lineRule="auto"/>
        <w:jc w:val="both"/>
        <w:rPr>
          <w:szCs w:val="24"/>
        </w:rPr>
      </w:pPr>
      <w:r w:rsidRPr="00847958">
        <w:rPr>
          <w:szCs w:val="24"/>
        </w:rPr>
        <w:lastRenderedPageBreak/>
        <w:t>а) арендные платежи по постоянной части арендной платы;</w:t>
      </w:r>
    </w:p>
    <w:p w:rsidR="002C2AAE" w:rsidRPr="00847958" w:rsidRDefault="002C2AAE" w:rsidP="002C2AAE">
      <w:pPr>
        <w:autoSpaceDE w:val="0"/>
        <w:autoSpaceDN w:val="0"/>
        <w:adjustRightInd w:val="0"/>
        <w:spacing w:line="360" w:lineRule="auto"/>
        <w:jc w:val="both"/>
        <w:rPr>
          <w:szCs w:val="24"/>
        </w:rPr>
      </w:pPr>
      <w:r w:rsidRPr="00847958">
        <w:rPr>
          <w:szCs w:val="24"/>
        </w:rPr>
        <w:t>б) переменные арендные платежи, которые зависят от индекса или ставки;</w:t>
      </w:r>
    </w:p>
    <w:p w:rsidR="002C2AAE" w:rsidRPr="00847958" w:rsidRDefault="002C2AAE" w:rsidP="002C2AAE">
      <w:pPr>
        <w:autoSpaceDE w:val="0"/>
        <w:autoSpaceDN w:val="0"/>
        <w:adjustRightInd w:val="0"/>
        <w:spacing w:line="360" w:lineRule="auto"/>
        <w:jc w:val="both"/>
        <w:rPr>
          <w:szCs w:val="24"/>
        </w:rPr>
      </w:pPr>
      <w:r w:rsidRPr="00847958">
        <w:rPr>
          <w:szCs w:val="24"/>
        </w:rPr>
        <w:t>в) суммы, которые, как ожидается, будут уплачены арендатором по гарантиям ликвидационной стоимости;</w:t>
      </w:r>
    </w:p>
    <w:p w:rsidR="002C2AAE" w:rsidRPr="00847958" w:rsidRDefault="002C2AAE" w:rsidP="002C2AAE">
      <w:pPr>
        <w:autoSpaceDE w:val="0"/>
        <w:autoSpaceDN w:val="0"/>
        <w:adjustRightInd w:val="0"/>
        <w:spacing w:line="360" w:lineRule="auto"/>
        <w:jc w:val="both"/>
        <w:rPr>
          <w:szCs w:val="24"/>
        </w:rPr>
      </w:pPr>
      <w:r w:rsidRPr="00847958">
        <w:rPr>
          <w:szCs w:val="24"/>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rsidR="002C2AAE" w:rsidRPr="00847958" w:rsidRDefault="002C2AAE" w:rsidP="002C2AAE">
      <w:pPr>
        <w:spacing w:line="360" w:lineRule="auto"/>
        <w:ind w:firstLine="851"/>
        <w:jc w:val="both"/>
        <w:rPr>
          <w:color w:val="000000" w:themeColor="text1"/>
          <w:szCs w:val="24"/>
        </w:rPr>
      </w:pPr>
      <w:r w:rsidRPr="00847958">
        <w:rPr>
          <w:szCs w:val="24"/>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Cs w:val="24"/>
                <w:lang w:val="en-US"/>
              </w:rPr>
            </m:ctrlPr>
          </m:sSubPr>
          <m:e>
            <m:r>
              <m:rPr>
                <m:sty m:val="p"/>
              </m:rPr>
              <w:rPr>
                <w:rFonts w:ascii="Cambria Math" w:hAnsi="Cambria Math"/>
                <w:color w:val="000000" w:themeColor="text1"/>
                <w:szCs w:val="24"/>
                <w:lang w:val="en-US"/>
              </w:rPr>
              <m:t>P</m:t>
            </m:r>
          </m:e>
          <m:sub>
            <m:r>
              <m:rPr>
                <m:sty m:val="p"/>
              </m:rPr>
              <w:rPr>
                <w:rFonts w:ascii="Cambria Math" w:hAnsi="Cambria Math"/>
                <w:color w:val="000000" w:themeColor="text1"/>
                <w:szCs w:val="24"/>
                <w:lang w:val="en-US"/>
              </w:rPr>
              <m:t>n</m:t>
            </m:r>
          </m:sub>
        </m:sSub>
      </m:oMath>
      <w:r w:rsidRPr="00847958">
        <w:rPr>
          <w:color w:val="000000" w:themeColor="text1"/>
          <w:szCs w:val="24"/>
        </w:rPr>
        <w:t xml:space="preserve">) допускается не применять методы прогнозирования арендных платежей. В указанном случае величина (сумма) </w:t>
      </w:r>
      <w:r w:rsidRPr="00847958">
        <w:rPr>
          <w:szCs w:val="24"/>
        </w:rPr>
        <w:t>денежных потоков (</w:t>
      </w:r>
      <m:oMath>
        <m:sSub>
          <m:sSubPr>
            <m:ctrlPr>
              <w:rPr>
                <w:rFonts w:ascii="Cambria Math" w:hAnsi="Cambria Math"/>
                <w:color w:val="000000" w:themeColor="text1"/>
                <w:szCs w:val="24"/>
                <w:lang w:val="en-US"/>
              </w:rPr>
            </m:ctrlPr>
          </m:sSubPr>
          <m:e>
            <m:r>
              <m:rPr>
                <m:sty m:val="p"/>
              </m:rPr>
              <w:rPr>
                <w:rFonts w:ascii="Cambria Math" w:hAnsi="Cambria Math"/>
                <w:color w:val="000000" w:themeColor="text1"/>
                <w:szCs w:val="24"/>
                <w:lang w:val="en-US"/>
              </w:rPr>
              <m:t>P</m:t>
            </m:r>
          </m:e>
          <m:sub>
            <m:r>
              <m:rPr>
                <m:sty m:val="p"/>
              </m:rPr>
              <w:rPr>
                <w:rFonts w:ascii="Cambria Math" w:hAnsi="Cambria Math"/>
                <w:color w:val="000000" w:themeColor="text1"/>
                <w:szCs w:val="24"/>
                <w:lang w:val="en-US"/>
              </w:rPr>
              <m:t>n</m:t>
            </m:r>
          </m:sub>
        </m:sSub>
      </m:oMath>
      <w:r w:rsidRPr="00847958">
        <w:rPr>
          <w:color w:val="000000" w:themeColor="text1"/>
          <w:szCs w:val="24"/>
        </w:rPr>
        <w:t>) определяется исходя из действующих условий договора аренды на момент расчета.</w:t>
      </w:r>
    </w:p>
    <w:p w:rsidR="002C2AAE" w:rsidRPr="00847958" w:rsidRDefault="002C2AAE" w:rsidP="002C2AAE">
      <w:pPr>
        <w:spacing w:line="360" w:lineRule="auto"/>
        <w:ind w:firstLine="851"/>
        <w:jc w:val="both"/>
        <w:rPr>
          <w:color w:val="000000" w:themeColor="text1"/>
          <w:szCs w:val="24"/>
        </w:rPr>
      </w:pPr>
      <w:r w:rsidRPr="00847958">
        <w:rPr>
          <w:color w:val="000000" w:themeColor="text1"/>
          <w:szCs w:val="24"/>
        </w:rPr>
        <w:t>В случае обоснования необходимости прогнозирования денежных потоков (</w:t>
      </w:r>
      <m:oMath>
        <m:sSub>
          <m:sSubPr>
            <m:ctrlPr>
              <w:rPr>
                <w:rFonts w:ascii="Cambria Math" w:hAnsi="Cambria Math"/>
                <w:color w:val="000000" w:themeColor="text1"/>
                <w:szCs w:val="24"/>
                <w:lang w:val="en-US"/>
              </w:rPr>
            </m:ctrlPr>
          </m:sSubPr>
          <m:e>
            <m:r>
              <m:rPr>
                <m:sty m:val="p"/>
              </m:rPr>
              <w:rPr>
                <w:rFonts w:ascii="Cambria Math" w:hAnsi="Cambria Math"/>
                <w:color w:val="000000" w:themeColor="text1"/>
                <w:szCs w:val="24"/>
                <w:lang w:val="en-US"/>
              </w:rPr>
              <m:t>P</m:t>
            </m:r>
          </m:e>
          <m:sub>
            <m:r>
              <m:rPr>
                <m:sty m:val="p"/>
              </m:rPr>
              <w:rPr>
                <w:rFonts w:ascii="Cambria Math" w:hAnsi="Cambria Math"/>
                <w:color w:val="000000" w:themeColor="text1"/>
                <w:szCs w:val="24"/>
                <w:lang w:val="en-US"/>
              </w:rPr>
              <m:t>n</m:t>
            </m:r>
          </m:sub>
        </m:sSub>
      </m:oMath>
      <w:r w:rsidRPr="00847958">
        <w:rPr>
          <w:color w:val="000000" w:themeColor="text1"/>
          <w:szCs w:val="24"/>
        </w:rPr>
        <w:t xml:space="preserve">) по постоянной части арендной платы, величина которых зависит </w:t>
      </w:r>
      <w:r w:rsidRPr="00847958">
        <w:rPr>
          <w:szCs w:val="24"/>
        </w:rPr>
        <w:t>от кадастровой стоимости арендуемого земельного участка</w:t>
      </w:r>
      <w:r w:rsidRPr="00847958">
        <w:rPr>
          <w:color w:val="000000" w:themeColor="text1"/>
          <w:szCs w:val="24"/>
        </w:rPr>
        <w:t xml:space="preserve">, статистическими данными, управляющая компания вправе предусмотреть в Правилах определения СЧА методику прогнозирования денежных потоков </w:t>
      </w:r>
      <w:r w:rsidRPr="00847958">
        <w:rPr>
          <w:szCs w:val="24"/>
        </w:rPr>
        <w:t>(</w:t>
      </w:r>
      <m:oMath>
        <m:sSub>
          <m:sSubPr>
            <m:ctrlPr>
              <w:rPr>
                <w:rFonts w:ascii="Cambria Math" w:hAnsi="Cambria Math"/>
                <w:color w:val="000000" w:themeColor="text1"/>
                <w:szCs w:val="24"/>
                <w:lang w:val="en-US"/>
              </w:rPr>
            </m:ctrlPr>
          </m:sSubPr>
          <m:e>
            <m:r>
              <m:rPr>
                <m:sty m:val="p"/>
              </m:rPr>
              <w:rPr>
                <w:rFonts w:ascii="Cambria Math" w:hAnsi="Cambria Math"/>
                <w:color w:val="000000" w:themeColor="text1"/>
                <w:szCs w:val="24"/>
                <w:lang w:val="en-US"/>
              </w:rPr>
              <m:t>P</m:t>
            </m:r>
          </m:e>
          <m:sub>
            <m:r>
              <m:rPr>
                <m:sty m:val="p"/>
              </m:rPr>
              <w:rPr>
                <w:rFonts w:ascii="Cambria Math" w:hAnsi="Cambria Math"/>
                <w:color w:val="000000" w:themeColor="text1"/>
                <w:szCs w:val="24"/>
                <w:lang w:val="en-US"/>
              </w:rPr>
              <m:t>n</m:t>
            </m:r>
          </m:sub>
        </m:sSub>
      </m:oMath>
      <w:r w:rsidRPr="00847958">
        <w:rPr>
          <w:color w:val="000000" w:themeColor="text1"/>
          <w:szCs w:val="24"/>
        </w:rPr>
        <w:t>) по постоянной части арендной платы, величина которых зависит от кадастровой стоимости арендуемого участка.</w:t>
      </w:r>
    </w:p>
    <w:p w:rsidR="002C2AAE" w:rsidRPr="00847958" w:rsidRDefault="002C2AAE" w:rsidP="002C2AAE">
      <w:pPr>
        <w:spacing w:line="360" w:lineRule="auto"/>
        <w:ind w:firstLine="851"/>
        <w:jc w:val="both"/>
        <w:rPr>
          <w:szCs w:val="24"/>
        </w:rPr>
      </w:pPr>
      <w:r w:rsidRPr="00847958">
        <w:rPr>
          <w:szCs w:val="24"/>
        </w:rPr>
        <w:t>В том случае если условиями договора аренды предусмотрены переменные арендные платежи, которые зависят от индекса или ставки и фактическая величина которых неизвестна на дату определения СЧА, то Правила определения СЧА должны содержать методику прогнозирования переменных арендных платежей. В целях прогнозирования переменных арендных платежей допускается применять метод аппроксимации.</w:t>
      </w:r>
    </w:p>
    <w:p w:rsidR="002C2AAE" w:rsidRPr="00847958" w:rsidRDefault="002C2AAE" w:rsidP="002C2AAE">
      <w:pPr>
        <w:spacing w:line="360" w:lineRule="auto"/>
        <w:ind w:firstLine="851"/>
        <w:jc w:val="both"/>
        <w:rPr>
          <w:szCs w:val="24"/>
        </w:rPr>
      </w:pPr>
      <w:r w:rsidRPr="00847958">
        <w:rPr>
          <w:szCs w:val="24"/>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Cs w:val="24"/>
          </w:rPr>
          <m:t>PV</m:t>
        </m:r>
      </m:oMath>
      <w:r w:rsidRPr="00847958">
        <w:rPr>
          <w:szCs w:val="24"/>
        </w:rPr>
        <w:t>) обязательства по аренде.</w:t>
      </w:r>
    </w:p>
    <w:p w:rsidR="002C2AAE" w:rsidRPr="00847958" w:rsidRDefault="002C2AAE" w:rsidP="002C2AAE">
      <w:pPr>
        <w:autoSpaceDN w:val="0"/>
        <w:adjustRightInd w:val="0"/>
        <w:spacing w:line="360" w:lineRule="auto"/>
        <w:ind w:firstLine="851"/>
        <w:jc w:val="both"/>
        <w:rPr>
          <w:szCs w:val="24"/>
        </w:rPr>
      </w:pPr>
      <w:r w:rsidRPr="00847958">
        <w:rPr>
          <w:szCs w:val="24"/>
        </w:rPr>
        <w:t>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ключевой ставки в соответствии с подходом, описанным в пункте 4 Приложения 2.</w:t>
      </w:r>
    </w:p>
    <w:p w:rsidR="00347ACE" w:rsidRPr="00847958" w:rsidRDefault="00347ACE" w:rsidP="004A2782">
      <w:pPr>
        <w:pStyle w:val="13"/>
        <w:tabs>
          <w:tab w:val="left" w:pos="993"/>
        </w:tabs>
        <w:spacing w:line="360" w:lineRule="auto"/>
        <w:ind w:left="0"/>
        <w:jc w:val="both"/>
        <w:rPr>
          <w:rFonts w:eastAsia="Batang"/>
          <w:szCs w:val="24"/>
        </w:rPr>
      </w:pPr>
    </w:p>
    <w:p w:rsidR="00DC2C0B" w:rsidRPr="00847958" w:rsidRDefault="00DC2C0B" w:rsidP="0034518E">
      <w:pPr>
        <w:pStyle w:val="13"/>
        <w:tabs>
          <w:tab w:val="left" w:pos="993"/>
        </w:tabs>
        <w:spacing w:line="360" w:lineRule="auto"/>
        <w:ind w:left="0"/>
        <w:jc w:val="both"/>
        <w:rPr>
          <w:rFonts w:eastAsia="Batang"/>
          <w:b/>
          <w:szCs w:val="24"/>
        </w:rPr>
      </w:pPr>
      <w:r w:rsidRPr="00847958">
        <w:rPr>
          <w:rFonts w:eastAsia="Batang"/>
          <w:b/>
          <w:szCs w:val="24"/>
        </w:rPr>
        <w:t>2.8. Справедливая стоимость производных финансовых инструментов и контрактов/опционных договоров.</w:t>
      </w:r>
    </w:p>
    <w:p w:rsidR="00DC2C0B" w:rsidRPr="00847958" w:rsidRDefault="00DC2C0B" w:rsidP="0034518E">
      <w:pPr>
        <w:pStyle w:val="2"/>
        <w:numPr>
          <w:ilvl w:val="0"/>
          <w:numId w:val="0"/>
        </w:numPr>
        <w:tabs>
          <w:tab w:val="left" w:pos="1134"/>
        </w:tabs>
        <w:spacing w:line="360" w:lineRule="auto"/>
        <w:rPr>
          <w:rFonts w:ascii="Times New Roman" w:eastAsia="Calibri" w:hAnsi="Times New Roman" w:cs="Times New Roman"/>
          <w:b w:val="0"/>
          <w:bCs w:val="0"/>
          <w:color w:val="auto"/>
          <w:szCs w:val="24"/>
        </w:rPr>
      </w:pPr>
      <w:r w:rsidRPr="00847958">
        <w:rPr>
          <w:rFonts w:ascii="Times New Roman" w:eastAsia="Calibri" w:hAnsi="Times New Roman" w:cs="Times New Roman"/>
          <w:b w:val="0"/>
          <w:bCs w:val="0"/>
          <w:color w:val="auto"/>
          <w:szCs w:val="24"/>
        </w:rPr>
        <w:t>2.8.1.</w:t>
      </w:r>
      <w:r w:rsidRPr="00847958">
        <w:rPr>
          <w:rFonts w:ascii="Times New Roman" w:eastAsia="Calibri" w:hAnsi="Times New Roman" w:cs="Times New Roman"/>
          <w:b w:val="0"/>
          <w:bCs w:val="0"/>
          <w:szCs w:val="24"/>
        </w:rPr>
        <w:t xml:space="preserve"> </w:t>
      </w:r>
      <w:r w:rsidRPr="00847958">
        <w:rPr>
          <w:rFonts w:ascii="Times New Roman" w:eastAsia="Calibri" w:hAnsi="Times New Roman" w:cs="Times New Roman"/>
          <w:b w:val="0"/>
          <w:bCs w:val="0"/>
          <w:color w:val="auto"/>
          <w:szCs w:val="24"/>
        </w:rPr>
        <w:t>Биржевые производные финансовые инструменты.</w:t>
      </w:r>
    </w:p>
    <w:p w:rsidR="00DC2C0B" w:rsidRPr="00847958" w:rsidRDefault="00DC2C0B" w:rsidP="0034518E">
      <w:pPr>
        <w:pStyle w:val="2"/>
        <w:numPr>
          <w:ilvl w:val="0"/>
          <w:numId w:val="0"/>
        </w:numPr>
        <w:tabs>
          <w:tab w:val="left" w:pos="1134"/>
        </w:tabs>
        <w:spacing w:line="360" w:lineRule="auto"/>
        <w:ind w:firstLine="426"/>
        <w:rPr>
          <w:rFonts w:ascii="Times New Roman" w:eastAsia="Calibri" w:hAnsi="Times New Roman" w:cs="Times New Roman"/>
          <w:b w:val="0"/>
          <w:bCs w:val="0"/>
          <w:color w:val="auto"/>
          <w:szCs w:val="24"/>
        </w:rPr>
      </w:pPr>
      <w:r w:rsidRPr="00847958">
        <w:rPr>
          <w:rFonts w:ascii="Times New Roman" w:eastAsia="Calibri" w:hAnsi="Times New Roman" w:cs="Times New Roman"/>
          <w:b w:val="0"/>
          <w:bCs w:val="0"/>
          <w:color w:val="auto"/>
          <w:szCs w:val="24"/>
        </w:rPr>
        <w:t xml:space="preserve">Биржевой производный финансовый инструмент признается в дату заключения соответствующего контракта на бирже согласно отчету брокера или биржи. </w:t>
      </w:r>
    </w:p>
    <w:p w:rsidR="00DC2C0B" w:rsidRPr="00847958" w:rsidRDefault="00DC2C0B" w:rsidP="0034518E">
      <w:pPr>
        <w:spacing w:before="120" w:line="360" w:lineRule="auto"/>
        <w:ind w:firstLine="426"/>
        <w:jc w:val="both"/>
        <w:rPr>
          <w:szCs w:val="24"/>
        </w:rPr>
      </w:pPr>
      <w:r w:rsidRPr="00847958">
        <w:rPr>
          <w:szCs w:val="24"/>
        </w:rPr>
        <w:t>Прекращение признания биржевого производного финансового инструмента происходит:</w:t>
      </w:r>
    </w:p>
    <w:p w:rsidR="00DC2C0B" w:rsidRPr="00847958" w:rsidRDefault="00DC2C0B" w:rsidP="0034518E">
      <w:pPr>
        <w:pStyle w:val="af7"/>
        <w:numPr>
          <w:ilvl w:val="0"/>
          <w:numId w:val="19"/>
        </w:numPr>
        <w:spacing w:after="0" w:line="360" w:lineRule="auto"/>
        <w:ind w:left="0" w:firstLine="426"/>
        <w:jc w:val="both"/>
        <w:rPr>
          <w:rFonts w:ascii="Times New Roman" w:hAnsi="Times New Roman"/>
          <w:sz w:val="24"/>
          <w:szCs w:val="24"/>
        </w:rPr>
      </w:pPr>
      <w:r w:rsidRPr="00847958">
        <w:rPr>
          <w:rFonts w:ascii="Times New Roman" w:hAnsi="Times New Roman"/>
          <w:sz w:val="24"/>
          <w:szCs w:val="24"/>
        </w:rPr>
        <w:t>в случае исполнения контракта;</w:t>
      </w:r>
    </w:p>
    <w:p w:rsidR="00DC2C0B" w:rsidRPr="00847958" w:rsidRDefault="00DC2C0B" w:rsidP="0034518E">
      <w:pPr>
        <w:pStyle w:val="af7"/>
        <w:numPr>
          <w:ilvl w:val="0"/>
          <w:numId w:val="19"/>
        </w:numPr>
        <w:spacing w:after="0" w:line="360" w:lineRule="auto"/>
        <w:ind w:left="0" w:firstLine="426"/>
        <w:jc w:val="both"/>
        <w:rPr>
          <w:rFonts w:ascii="Times New Roman" w:hAnsi="Times New Roman"/>
          <w:sz w:val="24"/>
          <w:szCs w:val="24"/>
        </w:rPr>
      </w:pPr>
      <w:r w:rsidRPr="00847958">
        <w:rPr>
          <w:rFonts w:ascii="Times New Roman" w:hAnsi="Times New Roman"/>
          <w:sz w:val="24"/>
          <w:szCs w:val="24"/>
        </w:rPr>
        <w:t>в результате возникновения встречных обязательств по контракту с такой же спецификацией, т.е. заключение офсетной сделки;</w:t>
      </w:r>
    </w:p>
    <w:p w:rsidR="00DC2C0B" w:rsidRPr="00847958" w:rsidRDefault="00DC2C0B" w:rsidP="0034518E">
      <w:pPr>
        <w:pStyle w:val="af7"/>
        <w:numPr>
          <w:ilvl w:val="0"/>
          <w:numId w:val="19"/>
        </w:numPr>
        <w:spacing w:after="0" w:line="360" w:lineRule="auto"/>
        <w:ind w:left="0" w:firstLine="426"/>
        <w:jc w:val="both"/>
        <w:rPr>
          <w:rFonts w:ascii="Times New Roman" w:hAnsi="Times New Roman"/>
          <w:sz w:val="24"/>
          <w:szCs w:val="24"/>
        </w:rPr>
      </w:pPr>
      <w:r w:rsidRPr="00847958">
        <w:rPr>
          <w:rFonts w:ascii="Times New Roman" w:hAnsi="Times New Roman"/>
          <w:sz w:val="24"/>
          <w:szCs w:val="24"/>
        </w:rPr>
        <w:t>по иным основаниям, указанным в Правилах клиринга, в установленном ими порядке.</w:t>
      </w:r>
    </w:p>
    <w:p w:rsidR="00DC2C0B" w:rsidRPr="00847958" w:rsidRDefault="00DC2C0B" w:rsidP="0034518E">
      <w:pPr>
        <w:spacing w:before="120" w:line="360" w:lineRule="auto"/>
        <w:ind w:firstLine="426"/>
        <w:jc w:val="both"/>
        <w:rPr>
          <w:szCs w:val="24"/>
        </w:rPr>
      </w:pPr>
      <w:r w:rsidRPr="00847958">
        <w:rPr>
          <w:szCs w:val="24"/>
          <w:u w:val="single"/>
        </w:rPr>
        <w:t>Оценка</w:t>
      </w:r>
      <w:r w:rsidRPr="00847958">
        <w:rPr>
          <w:szCs w:val="24"/>
        </w:rPr>
        <w:t>:</w:t>
      </w:r>
    </w:p>
    <w:p w:rsidR="00DC2C0B" w:rsidRPr="00847958" w:rsidRDefault="00DC2C0B" w:rsidP="0034518E">
      <w:pPr>
        <w:spacing w:before="120" w:line="360" w:lineRule="auto"/>
        <w:ind w:firstLine="426"/>
        <w:jc w:val="both"/>
        <w:rPr>
          <w:szCs w:val="24"/>
        </w:rPr>
      </w:pPr>
      <w:r w:rsidRPr="00847958">
        <w:rPr>
          <w:szCs w:val="24"/>
        </w:rPr>
        <w:t xml:space="preserve">Основным рынком биржевого производного финансового инструмента является биржа, на которой </w:t>
      </w:r>
      <w:r w:rsidR="00661BF1" w:rsidRPr="00847958">
        <w:rPr>
          <w:szCs w:val="24"/>
        </w:rPr>
        <w:t>у</w:t>
      </w:r>
      <w:r w:rsidRPr="00847958">
        <w:rPr>
          <w:szCs w:val="24"/>
        </w:rPr>
        <w:t>правляющей компанией Д.У. ПИФ был заключен соответствующий контракт.</w:t>
      </w:r>
    </w:p>
    <w:p w:rsidR="00DC2C0B" w:rsidRPr="00847958" w:rsidRDefault="00DC2C0B" w:rsidP="0034518E">
      <w:pPr>
        <w:spacing w:before="120" w:line="360" w:lineRule="auto"/>
        <w:ind w:firstLine="426"/>
        <w:jc w:val="both"/>
        <w:rPr>
          <w:szCs w:val="24"/>
        </w:rPr>
      </w:pPr>
      <w:r w:rsidRPr="00847958">
        <w:rPr>
          <w:szCs w:val="24"/>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rsidR="00DC2C0B" w:rsidRDefault="00661BF1" w:rsidP="0034518E">
      <w:pPr>
        <w:spacing w:before="120" w:after="240" w:line="360" w:lineRule="auto"/>
        <w:ind w:firstLine="426"/>
        <w:jc w:val="both"/>
        <w:rPr>
          <w:szCs w:val="24"/>
        </w:rPr>
      </w:pPr>
      <w:r w:rsidRPr="00847958">
        <w:rPr>
          <w:szCs w:val="24"/>
        </w:rPr>
        <w:t>В случае</w:t>
      </w:r>
      <w:r w:rsidR="00DF3EEE" w:rsidRPr="00847958">
        <w:rPr>
          <w:szCs w:val="24"/>
        </w:rPr>
        <w:t>,</w:t>
      </w:r>
      <w:r w:rsidR="00DC2C0B" w:rsidRPr="00847958">
        <w:rPr>
          <w:szCs w:val="24"/>
        </w:rPr>
        <w:t xml:space="preserve"> есл</w:t>
      </w:r>
      <w:r w:rsidR="00CE43B9" w:rsidRPr="00847958">
        <w:rPr>
          <w:szCs w:val="24"/>
        </w:rPr>
        <w:t xml:space="preserve">и </w:t>
      </w:r>
      <w:r w:rsidR="00077E87">
        <w:rPr>
          <w:szCs w:val="24"/>
        </w:rPr>
        <w:t xml:space="preserve">биржевой </w:t>
      </w:r>
      <w:r w:rsidR="00CE43B9" w:rsidRPr="00847958">
        <w:rPr>
          <w:szCs w:val="24"/>
        </w:rPr>
        <w:t xml:space="preserve">контракт является </w:t>
      </w:r>
      <w:proofErr w:type="spellStart"/>
      <w:r w:rsidR="00CE43B9" w:rsidRPr="00847958">
        <w:rPr>
          <w:szCs w:val="24"/>
        </w:rPr>
        <w:t>маржируемым</w:t>
      </w:r>
      <w:proofErr w:type="spellEnd"/>
      <w:r w:rsidR="006D6D0E">
        <w:rPr>
          <w:szCs w:val="24"/>
        </w:rPr>
        <w:t>,</w:t>
      </w:r>
      <w:r w:rsidR="00DC2C0B" w:rsidRPr="00847958">
        <w:rPr>
          <w:szCs w:val="24"/>
        </w:rPr>
        <w:t xml:space="preserve"> и </w:t>
      </w:r>
      <w:r w:rsidRPr="00847958">
        <w:rPr>
          <w:szCs w:val="24"/>
        </w:rPr>
        <w:t>у</w:t>
      </w:r>
      <w:r w:rsidR="00DC2C0B" w:rsidRPr="00847958">
        <w:rPr>
          <w:szCs w:val="24"/>
        </w:rPr>
        <w:t xml:space="preserve">правляющей компанией Д.У. ПИФ </w:t>
      </w:r>
      <w:r w:rsidR="00077E87" w:rsidRPr="00847958">
        <w:rPr>
          <w:szCs w:val="24"/>
        </w:rPr>
        <w:t>отражен</w:t>
      </w:r>
      <w:r w:rsidR="00077E87">
        <w:rPr>
          <w:szCs w:val="24"/>
        </w:rPr>
        <w:t>а</w:t>
      </w:r>
      <w:r w:rsidR="00077E87" w:rsidRPr="00847958">
        <w:rPr>
          <w:szCs w:val="24"/>
        </w:rPr>
        <w:t xml:space="preserve"> </w:t>
      </w:r>
      <w:r w:rsidR="00077E87">
        <w:rPr>
          <w:szCs w:val="24"/>
        </w:rPr>
        <w:t>дебиторская</w:t>
      </w:r>
      <w:r w:rsidR="00C3087C">
        <w:rPr>
          <w:szCs w:val="24"/>
        </w:rPr>
        <w:t xml:space="preserve"> и (или) </w:t>
      </w:r>
      <w:r w:rsidR="00077E87">
        <w:rPr>
          <w:szCs w:val="24"/>
        </w:rPr>
        <w:t>кредиторская задолженность</w:t>
      </w:r>
      <w:r w:rsidR="00C3087C">
        <w:rPr>
          <w:szCs w:val="24"/>
        </w:rPr>
        <w:t xml:space="preserve"> </w:t>
      </w:r>
      <w:r w:rsidR="00DC2C0B" w:rsidRPr="00847958">
        <w:rPr>
          <w:szCs w:val="24"/>
        </w:rPr>
        <w:t>по</w:t>
      </w:r>
      <w:r w:rsidR="00C3087C">
        <w:rPr>
          <w:szCs w:val="24"/>
        </w:rPr>
        <w:t xml:space="preserve"> </w:t>
      </w:r>
      <w:r w:rsidR="00077E87">
        <w:rPr>
          <w:szCs w:val="24"/>
        </w:rPr>
        <w:t>расчетам по</w:t>
      </w:r>
      <w:r w:rsidR="00DC2C0B" w:rsidRPr="00847958">
        <w:rPr>
          <w:szCs w:val="24"/>
        </w:rPr>
        <w:t xml:space="preserve"> вариационной марже</w:t>
      </w:r>
      <w:r w:rsidR="00077E87">
        <w:rPr>
          <w:szCs w:val="24"/>
        </w:rPr>
        <w:t xml:space="preserve"> на дату оценки</w:t>
      </w:r>
      <w:r w:rsidR="00DC2C0B" w:rsidRPr="00847958">
        <w:rPr>
          <w:szCs w:val="24"/>
        </w:rPr>
        <w:t>, справедливая стоимость биржевого производного финансового инструмента равна нулю.</w:t>
      </w:r>
      <w:r w:rsidR="00451221">
        <w:rPr>
          <w:szCs w:val="24"/>
        </w:rPr>
        <w:t xml:space="preserve"> </w:t>
      </w:r>
    </w:p>
    <w:p w:rsidR="00CF1AC5" w:rsidRPr="00847958" w:rsidRDefault="00C33DD3" w:rsidP="0034518E">
      <w:pPr>
        <w:spacing w:before="120" w:after="240" w:line="360" w:lineRule="auto"/>
        <w:ind w:firstLine="426"/>
        <w:jc w:val="both"/>
        <w:rPr>
          <w:szCs w:val="24"/>
        </w:rPr>
      </w:pPr>
      <w:r>
        <w:t>В случае, если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w:t>
      </w:r>
      <w:r w:rsidDel="00C33DD3">
        <w:rPr>
          <w:szCs w:val="24"/>
        </w:rPr>
        <w:t xml:space="preserve"> </w:t>
      </w:r>
      <w:r w:rsidR="00CF1AC5" w:rsidRPr="00847958">
        <w:rPr>
          <w:szCs w:val="24"/>
        </w:rPr>
        <w:t xml:space="preserve">Справедливая стоимость дебиторской задолженности </w:t>
      </w:r>
      <w:r w:rsidR="00CF1AC5">
        <w:rPr>
          <w:szCs w:val="24"/>
        </w:rPr>
        <w:t>по вариационной марже биржевых производных финансовых инструментов</w:t>
      </w:r>
      <w:r w:rsidR="00CF1AC5" w:rsidRPr="00847958">
        <w:rPr>
          <w:szCs w:val="24"/>
        </w:rPr>
        <w:t xml:space="preserve"> оценивается в порядке, предусмотренном пунктом 2.3.4 Стандарта. Справедливая стоимость кредиторской задолженности </w:t>
      </w:r>
      <w:r w:rsidR="00CF1AC5">
        <w:rPr>
          <w:szCs w:val="24"/>
        </w:rPr>
        <w:t>по вариационной марже по биржевым производным финансовым инструментам</w:t>
      </w:r>
      <w:r w:rsidR="00CF1AC5" w:rsidRPr="00847958">
        <w:rPr>
          <w:szCs w:val="24"/>
        </w:rPr>
        <w:t xml:space="preserve"> оценивается в порядке, предусмо</w:t>
      </w:r>
      <w:r w:rsidR="006D6D0E">
        <w:rPr>
          <w:szCs w:val="24"/>
        </w:rPr>
        <w:t>тренном пунктом 2.1</w:t>
      </w:r>
      <w:r w:rsidR="00740C5C">
        <w:rPr>
          <w:szCs w:val="24"/>
        </w:rPr>
        <w:t>1</w:t>
      </w:r>
      <w:r w:rsidR="006D6D0E">
        <w:rPr>
          <w:szCs w:val="24"/>
        </w:rPr>
        <w:t xml:space="preserve"> Стандарта.</w:t>
      </w:r>
      <w:r w:rsidR="00C3087C">
        <w:rPr>
          <w:szCs w:val="24"/>
        </w:rPr>
        <w:t xml:space="preserve"> </w:t>
      </w:r>
      <w:r w:rsidR="006D6D0E">
        <w:rPr>
          <w:szCs w:val="24"/>
        </w:rPr>
        <w:t>Прекращение признания дебиторской</w:t>
      </w:r>
      <w:r w:rsidR="00CF1AC5">
        <w:rPr>
          <w:szCs w:val="24"/>
        </w:rPr>
        <w:t xml:space="preserve"> </w:t>
      </w:r>
      <w:r w:rsidR="00077E87">
        <w:rPr>
          <w:szCs w:val="24"/>
        </w:rPr>
        <w:t>и (</w:t>
      </w:r>
      <w:r w:rsidR="00CF1AC5">
        <w:rPr>
          <w:szCs w:val="24"/>
        </w:rPr>
        <w:t>или</w:t>
      </w:r>
      <w:r w:rsidR="00077E87">
        <w:rPr>
          <w:szCs w:val="24"/>
        </w:rPr>
        <w:t>)</w:t>
      </w:r>
      <w:r w:rsidR="00CF1AC5">
        <w:rPr>
          <w:szCs w:val="24"/>
        </w:rPr>
        <w:t xml:space="preserve"> кредиторск</w:t>
      </w:r>
      <w:r w:rsidR="006D6D0E">
        <w:rPr>
          <w:szCs w:val="24"/>
        </w:rPr>
        <w:t>ой</w:t>
      </w:r>
      <w:r w:rsidR="00CF1AC5">
        <w:rPr>
          <w:szCs w:val="24"/>
        </w:rPr>
        <w:t xml:space="preserve"> задолженност</w:t>
      </w:r>
      <w:r w:rsidR="006D6D0E">
        <w:rPr>
          <w:szCs w:val="24"/>
        </w:rPr>
        <w:t>и</w:t>
      </w:r>
      <w:r w:rsidR="00CF1AC5">
        <w:rPr>
          <w:szCs w:val="24"/>
        </w:rPr>
        <w:t xml:space="preserve"> производится в дату </w:t>
      </w:r>
      <w:r w:rsidR="006D6D0E">
        <w:rPr>
          <w:szCs w:val="24"/>
        </w:rPr>
        <w:t xml:space="preserve">исполнения </w:t>
      </w:r>
      <w:r w:rsidR="00077E87">
        <w:rPr>
          <w:szCs w:val="24"/>
        </w:rPr>
        <w:t>обязательств</w:t>
      </w:r>
      <w:r w:rsidR="006D6D0E">
        <w:rPr>
          <w:szCs w:val="24"/>
        </w:rPr>
        <w:t xml:space="preserve"> по расчетам</w:t>
      </w:r>
      <w:r w:rsidR="00077E87">
        <w:rPr>
          <w:szCs w:val="24"/>
        </w:rPr>
        <w:t xml:space="preserve"> по вариационной марже</w:t>
      </w:r>
      <w:r w:rsidR="006D6D0E">
        <w:rPr>
          <w:szCs w:val="24"/>
        </w:rPr>
        <w:t xml:space="preserve">. </w:t>
      </w:r>
    </w:p>
    <w:p w:rsidR="00DC2C0B" w:rsidRPr="00847958" w:rsidRDefault="00DC2C0B" w:rsidP="0034518E">
      <w:pPr>
        <w:pStyle w:val="2"/>
        <w:numPr>
          <w:ilvl w:val="0"/>
          <w:numId w:val="0"/>
        </w:numPr>
        <w:tabs>
          <w:tab w:val="left" w:pos="1134"/>
        </w:tabs>
        <w:spacing w:line="360" w:lineRule="auto"/>
        <w:rPr>
          <w:rFonts w:ascii="Times New Roman" w:eastAsia="Calibri" w:hAnsi="Times New Roman" w:cs="Times New Roman"/>
          <w:b w:val="0"/>
          <w:bCs w:val="0"/>
          <w:color w:val="auto"/>
          <w:szCs w:val="24"/>
        </w:rPr>
      </w:pPr>
      <w:r w:rsidRPr="00847958">
        <w:rPr>
          <w:rFonts w:ascii="Times New Roman" w:eastAsia="Calibri" w:hAnsi="Times New Roman" w:cs="Times New Roman"/>
          <w:b w:val="0"/>
          <w:bCs w:val="0"/>
          <w:color w:val="auto"/>
          <w:szCs w:val="24"/>
        </w:rPr>
        <w:lastRenderedPageBreak/>
        <w:t>2.8.2. Внебиржевые производные финансовые инструменты и контракты/опционные договоры (далее - ВПФИ</w:t>
      </w:r>
      <w:r w:rsidRPr="00847958">
        <w:rPr>
          <w:rFonts w:ascii="Times New Roman" w:hAnsi="Times New Roman" w:cs="Times New Roman"/>
          <w:b w:val="0"/>
          <w:color w:val="auto"/>
          <w:szCs w:val="24"/>
        </w:rPr>
        <w:t>)</w:t>
      </w:r>
      <w:r w:rsidRPr="00847958">
        <w:rPr>
          <w:rFonts w:ascii="Times New Roman" w:eastAsia="Calibri" w:hAnsi="Times New Roman" w:cs="Times New Roman"/>
          <w:b w:val="0"/>
          <w:bCs w:val="0"/>
          <w:color w:val="auto"/>
          <w:szCs w:val="24"/>
        </w:rPr>
        <w:t>.</w:t>
      </w:r>
    </w:p>
    <w:p w:rsidR="00DC2C0B" w:rsidRPr="00847958" w:rsidRDefault="00DC2C0B" w:rsidP="0034518E">
      <w:pPr>
        <w:autoSpaceDE w:val="0"/>
        <w:autoSpaceDN w:val="0"/>
        <w:adjustRightInd w:val="0"/>
        <w:spacing w:before="240" w:after="240" w:line="360" w:lineRule="auto"/>
        <w:ind w:firstLine="426"/>
        <w:jc w:val="both"/>
        <w:rPr>
          <w:rFonts w:eastAsiaTheme="minorHAnsi"/>
          <w:szCs w:val="24"/>
        </w:rPr>
      </w:pPr>
      <w:r w:rsidRPr="00847958">
        <w:rPr>
          <w:szCs w:val="24"/>
        </w:rPr>
        <w:t xml:space="preserve">Во избежание сомнений </w:t>
      </w:r>
      <w:r w:rsidR="00EA0D2E" w:rsidRPr="00847958">
        <w:rPr>
          <w:szCs w:val="24"/>
        </w:rPr>
        <w:t>положения пунктов 2.8.2, 2.8.3, 2.8.4 Стандарта также распространяются</w:t>
      </w:r>
      <w:r w:rsidRPr="00847958">
        <w:rPr>
          <w:rFonts w:eastAsiaTheme="minorHAnsi"/>
          <w:szCs w:val="24"/>
        </w:rPr>
        <w:t xml:space="preserve"> на</w:t>
      </w:r>
      <w:r w:rsidR="00EA0D2E" w:rsidRPr="00847958">
        <w:rPr>
          <w:rFonts w:eastAsiaTheme="minorHAnsi"/>
          <w:szCs w:val="24"/>
        </w:rPr>
        <w:t xml:space="preserve"> соглашения о предоставлении опциона на</w:t>
      </w:r>
      <w:r w:rsidRPr="00847958">
        <w:rPr>
          <w:rFonts w:eastAsiaTheme="minorHAnsi"/>
          <w:szCs w:val="24"/>
        </w:rPr>
        <w:t xml:space="preserve"> заключение договора</w:t>
      </w:r>
      <w:r w:rsidRPr="00847958">
        <w:rPr>
          <w:szCs w:val="24"/>
        </w:rPr>
        <w:t xml:space="preserve"> (</w:t>
      </w:r>
      <w:r w:rsidRPr="00847958">
        <w:rPr>
          <w:rFonts w:eastAsiaTheme="minorHAnsi"/>
          <w:szCs w:val="24"/>
        </w:rPr>
        <w:t>опцион на заключение договора</w:t>
      </w:r>
      <w:r w:rsidRPr="00847958">
        <w:rPr>
          <w:szCs w:val="24"/>
        </w:rPr>
        <w:t xml:space="preserve">),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w:t>
      </w:r>
      <w:r w:rsidRPr="00847958">
        <w:rPr>
          <w:rFonts w:eastAsiaTheme="minorHAnsi"/>
          <w:szCs w:val="24"/>
        </w:rPr>
        <w:t>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rsidR="00DC2C0B" w:rsidRPr="00847958" w:rsidRDefault="00DC2C0B" w:rsidP="0034518E">
      <w:pPr>
        <w:spacing w:before="240" w:after="240" w:line="360" w:lineRule="auto"/>
        <w:ind w:firstLine="426"/>
        <w:jc w:val="both"/>
        <w:rPr>
          <w:b/>
          <w:szCs w:val="24"/>
        </w:rPr>
      </w:pPr>
      <w:r w:rsidRPr="00847958">
        <w:rPr>
          <w:szCs w:val="24"/>
        </w:rPr>
        <w:t xml:space="preserve"> ВПФИ (</w:t>
      </w:r>
      <w:r w:rsidRPr="00847958">
        <w:rPr>
          <w:bCs/>
          <w:szCs w:val="24"/>
        </w:rPr>
        <w:t>включая случаи, когда встроенный ВПФИ можно отделить от основного договора)</w:t>
      </w:r>
      <w:r w:rsidRPr="00847958">
        <w:rPr>
          <w:szCs w:val="24"/>
        </w:rPr>
        <w:t xml:space="preserve"> признается:</w:t>
      </w:r>
    </w:p>
    <w:p w:rsidR="00DC2C0B" w:rsidRPr="00847958" w:rsidRDefault="00DC2C0B" w:rsidP="0034518E">
      <w:pPr>
        <w:pStyle w:val="af7"/>
        <w:numPr>
          <w:ilvl w:val="0"/>
          <w:numId w:val="23"/>
        </w:numPr>
        <w:spacing w:before="120" w:after="0" w:line="360" w:lineRule="auto"/>
        <w:ind w:left="709"/>
        <w:jc w:val="both"/>
        <w:rPr>
          <w:rFonts w:ascii="Times New Roman" w:hAnsi="Times New Roman"/>
          <w:bCs/>
          <w:sz w:val="24"/>
          <w:szCs w:val="24"/>
          <w:lang w:eastAsia="ru-RU"/>
        </w:rPr>
      </w:pPr>
      <w:r w:rsidRPr="00847958">
        <w:rPr>
          <w:rFonts w:ascii="Times New Roman" w:hAnsi="Times New Roman"/>
          <w:sz w:val="24"/>
          <w:szCs w:val="24"/>
        </w:rPr>
        <w:t xml:space="preserve">для опционных договоров – в дату заключения, </w:t>
      </w:r>
      <w:r w:rsidRPr="00847958">
        <w:rPr>
          <w:rFonts w:ascii="Times New Roman" w:hAnsi="Times New Roman"/>
          <w:bCs/>
          <w:sz w:val="24"/>
          <w:szCs w:val="24"/>
          <w:lang w:eastAsia="ru-RU"/>
        </w:rPr>
        <w:t>когда владелец опциона или выпускающее его лицо становится стороной по ВПФИ;</w:t>
      </w:r>
    </w:p>
    <w:p w:rsidR="00DC2C0B" w:rsidRPr="00847958" w:rsidRDefault="00DC2C0B" w:rsidP="0034518E">
      <w:pPr>
        <w:pStyle w:val="af7"/>
        <w:numPr>
          <w:ilvl w:val="0"/>
          <w:numId w:val="23"/>
        </w:numPr>
        <w:spacing w:before="120" w:after="240" w:line="360" w:lineRule="auto"/>
        <w:ind w:left="709"/>
        <w:jc w:val="both"/>
        <w:rPr>
          <w:rFonts w:ascii="Times New Roman" w:hAnsi="Times New Roman"/>
          <w:sz w:val="24"/>
          <w:szCs w:val="24"/>
          <w:u w:val="single"/>
        </w:rPr>
      </w:pPr>
      <w:r w:rsidRPr="00847958">
        <w:rPr>
          <w:rFonts w:ascii="Times New Roman" w:hAnsi="Times New Roman"/>
          <w:sz w:val="24"/>
          <w:szCs w:val="24"/>
        </w:rPr>
        <w:t>для прочих ВПФИ –</w:t>
      </w:r>
      <w:r w:rsidRPr="00847958">
        <w:rPr>
          <w:rFonts w:ascii="Times New Roman" w:hAnsi="Times New Roman"/>
          <w:bCs/>
          <w:sz w:val="24"/>
          <w:szCs w:val="24"/>
          <w:lang w:eastAsia="ru-RU"/>
        </w:rPr>
        <w:t xml:space="preserve"> </w:t>
      </w:r>
      <w:r w:rsidRPr="00847958">
        <w:rPr>
          <w:rFonts w:ascii="Times New Roman" w:hAnsi="Times New Roman"/>
          <w:sz w:val="24"/>
          <w:szCs w:val="24"/>
        </w:rPr>
        <w:t xml:space="preserve">в дату их заключения, когда </w:t>
      </w:r>
      <w:r w:rsidR="00661BF1" w:rsidRPr="00847958">
        <w:rPr>
          <w:rFonts w:ascii="Times New Roman" w:hAnsi="Times New Roman"/>
          <w:sz w:val="24"/>
          <w:szCs w:val="24"/>
        </w:rPr>
        <w:t>УК</w:t>
      </w:r>
      <w:r w:rsidRPr="00847958">
        <w:rPr>
          <w:rFonts w:ascii="Times New Roman" w:hAnsi="Times New Roman"/>
          <w:sz w:val="24"/>
          <w:szCs w:val="24"/>
        </w:rPr>
        <w:t xml:space="preserve"> Д.У. ПИФ становится стороной по ВПФИ.</w:t>
      </w:r>
    </w:p>
    <w:p w:rsidR="00DC2C0B" w:rsidRPr="00847958" w:rsidRDefault="00DC2C0B" w:rsidP="0034518E">
      <w:pPr>
        <w:autoSpaceDE w:val="0"/>
        <w:autoSpaceDN w:val="0"/>
        <w:adjustRightInd w:val="0"/>
        <w:spacing w:line="360" w:lineRule="auto"/>
        <w:ind w:firstLine="426"/>
        <w:jc w:val="both"/>
        <w:rPr>
          <w:rFonts w:eastAsiaTheme="minorHAnsi"/>
          <w:szCs w:val="24"/>
        </w:rPr>
      </w:pPr>
      <w:r w:rsidRPr="00847958">
        <w:rPr>
          <w:szCs w:val="24"/>
        </w:rPr>
        <w:t xml:space="preserve">При этом в случае, если в соответствии с условиями опционного договора реализация права одной стороны заключить договор (акцепт) или права </w:t>
      </w:r>
      <w:r w:rsidRPr="00847958">
        <w:rPr>
          <w:rFonts w:eastAsiaTheme="minorHAnsi"/>
          <w:szCs w:val="24"/>
        </w:rPr>
        <w:t>требовать одной стороной в установленный договором срок от другой стороны совершения предусмотренных опционным договором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rsidR="00DC2C0B" w:rsidRPr="00847958" w:rsidRDefault="00DC2C0B" w:rsidP="0034518E">
      <w:pPr>
        <w:pStyle w:val="af7"/>
        <w:numPr>
          <w:ilvl w:val="0"/>
          <w:numId w:val="21"/>
        </w:numPr>
        <w:autoSpaceDE w:val="0"/>
        <w:autoSpaceDN w:val="0"/>
        <w:adjustRightInd w:val="0"/>
        <w:spacing w:after="0" w:line="360" w:lineRule="auto"/>
        <w:jc w:val="both"/>
        <w:rPr>
          <w:rFonts w:ascii="Times New Roman" w:eastAsiaTheme="minorHAnsi" w:hAnsi="Times New Roman"/>
          <w:sz w:val="24"/>
          <w:szCs w:val="24"/>
        </w:rPr>
      </w:pPr>
      <w:r w:rsidRPr="00847958">
        <w:rPr>
          <w:rFonts w:ascii="Times New Roman" w:eastAsiaTheme="minorHAnsi" w:hAnsi="Times New Roman"/>
          <w:sz w:val="24"/>
          <w:szCs w:val="24"/>
        </w:rPr>
        <w:t xml:space="preserve">получением согласий/разрешений государственных, региональных, муниципальных и иных органов власти, регулирующих органов; </w:t>
      </w:r>
    </w:p>
    <w:p w:rsidR="00DC2C0B" w:rsidRPr="00847958" w:rsidRDefault="00DC2C0B" w:rsidP="0034518E">
      <w:pPr>
        <w:pStyle w:val="af7"/>
        <w:numPr>
          <w:ilvl w:val="0"/>
          <w:numId w:val="21"/>
        </w:numPr>
        <w:autoSpaceDE w:val="0"/>
        <w:autoSpaceDN w:val="0"/>
        <w:adjustRightInd w:val="0"/>
        <w:spacing w:after="0" w:line="360" w:lineRule="auto"/>
        <w:jc w:val="both"/>
        <w:rPr>
          <w:rFonts w:ascii="Times New Roman" w:hAnsi="Times New Roman"/>
          <w:sz w:val="24"/>
          <w:szCs w:val="24"/>
        </w:rPr>
      </w:pPr>
      <w:r w:rsidRPr="00847958">
        <w:rPr>
          <w:rFonts w:ascii="Times New Roman" w:hAnsi="Times New Roman"/>
          <w:sz w:val="24"/>
          <w:szCs w:val="24"/>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rsidR="00DC2C0B" w:rsidRPr="00847958" w:rsidRDefault="00DC2C0B" w:rsidP="0034518E">
      <w:pPr>
        <w:pStyle w:val="af7"/>
        <w:numPr>
          <w:ilvl w:val="0"/>
          <w:numId w:val="21"/>
        </w:numPr>
        <w:autoSpaceDE w:val="0"/>
        <w:autoSpaceDN w:val="0"/>
        <w:adjustRightInd w:val="0"/>
        <w:spacing w:after="0" w:line="360" w:lineRule="auto"/>
        <w:jc w:val="both"/>
        <w:rPr>
          <w:rFonts w:ascii="Times New Roman" w:hAnsi="Times New Roman"/>
          <w:sz w:val="24"/>
          <w:szCs w:val="24"/>
        </w:rPr>
      </w:pPr>
      <w:r w:rsidRPr="00847958">
        <w:rPr>
          <w:rFonts w:ascii="Times New Roman" w:hAnsi="Times New Roman"/>
          <w:sz w:val="24"/>
          <w:szCs w:val="24"/>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rsidR="00DC2C0B" w:rsidRPr="00847958" w:rsidRDefault="00DC2C0B" w:rsidP="0034518E">
      <w:pPr>
        <w:pStyle w:val="af7"/>
        <w:numPr>
          <w:ilvl w:val="0"/>
          <w:numId w:val="21"/>
        </w:numPr>
        <w:autoSpaceDE w:val="0"/>
        <w:autoSpaceDN w:val="0"/>
        <w:adjustRightInd w:val="0"/>
        <w:spacing w:after="0" w:line="360" w:lineRule="auto"/>
        <w:jc w:val="both"/>
        <w:rPr>
          <w:rFonts w:ascii="Times New Roman" w:hAnsi="Times New Roman"/>
          <w:sz w:val="24"/>
          <w:szCs w:val="24"/>
        </w:rPr>
      </w:pPr>
      <w:r w:rsidRPr="00847958">
        <w:rPr>
          <w:rFonts w:ascii="Times New Roman" w:hAnsi="Times New Roman"/>
          <w:sz w:val="24"/>
          <w:szCs w:val="24"/>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w:t>
      </w:r>
      <w:r w:rsidRPr="00847958">
        <w:rPr>
          <w:rFonts w:ascii="Times New Roman" w:hAnsi="Times New Roman"/>
          <w:sz w:val="24"/>
          <w:szCs w:val="24"/>
        </w:rPr>
        <w:lastRenderedPageBreak/>
        <w:t xml:space="preserve">ставками, инфляцией, официальной статистикой и иными показателями, предусмотренными условиями соответствующего договора; </w:t>
      </w:r>
    </w:p>
    <w:p w:rsidR="00DC2C0B" w:rsidRPr="00847958" w:rsidRDefault="00DC2C0B" w:rsidP="0034518E">
      <w:pPr>
        <w:pStyle w:val="af7"/>
        <w:numPr>
          <w:ilvl w:val="0"/>
          <w:numId w:val="21"/>
        </w:numPr>
        <w:autoSpaceDE w:val="0"/>
        <w:autoSpaceDN w:val="0"/>
        <w:adjustRightInd w:val="0"/>
        <w:spacing w:after="0" w:line="360" w:lineRule="auto"/>
        <w:jc w:val="both"/>
        <w:rPr>
          <w:rFonts w:ascii="Times New Roman" w:hAnsi="Times New Roman"/>
          <w:sz w:val="24"/>
          <w:szCs w:val="24"/>
        </w:rPr>
      </w:pPr>
      <w:r w:rsidRPr="00847958">
        <w:rPr>
          <w:rFonts w:ascii="Times New Roman" w:hAnsi="Times New Roman"/>
          <w:sz w:val="24"/>
          <w:szCs w:val="24"/>
        </w:rPr>
        <w:t xml:space="preserve">принятием корпоративных решений (например, назначение ЕИО, реорганизация, решение о распределении прибыли и т.д.); </w:t>
      </w:r>
    </w:p>
    <w:p w:rsidR="00DC2C0B" w:rsidRPr="00847958" w:rsidRDefault="00DC2C0B" w:rsidP="0034518E">
      <w:pPr>
        <w:pStyle w:val="af7"/>
        <w:numPr>
          <w:ilvl w:val="0"/>
          <w:numId w:val="21"/>
        </w:numPr>
        <w:autoSpaceDE w:val="0"/>
        <w:autoSpaceDN w:val="0"/>
        <w:adjustRightInd w:val="0"/>
        <w:spacing w:after="0" w:line="360" w:lineRule="auto"/>
        <w:jc w:val="both"/>
        <w:rPr>
          <w:rFonts w:ascii="Times New Roman" w:hAnsi="Times New Roman"/>
          <w:sz w:val="24"/>
          <w:szCs w:val="24"/>
        </w:rPr>
      </w:pPr>
      <w:r w:rsidRPr="00847958">
        <w:rPr>
          <w:rFonts w:ascii="Times New Roman" w:hAnsi="Times New Roman"/>
          <w:sz w:val="24"/>
          <w:szCs w:val="24"/>
        </w:rPr>
        <w:t xml:space="preserve">заключением связанных договоров (залогов, кредитов, встречных ВПФИ и т.д.); </w:t>
      </w:r>
    </w:p>
    <w:p w:rsidR="00DC2C0B" w:rsidRPr="00847958" w:rsidRDefault="00DC2C0B" w:rsidP="0034518E">
      <w:pPr>
        <w:pStyle w:val="af7"/>
        <w:numPr>
          <w:ilvl w:val="0"/>
          <w:numId w:val="21"/>
        </w:numPr>
        <w:autoSpaceDE w:val="0"/>
        <w:autoSpaceDN w:val="0"/>
        <w:adjustRightInd w:val="0"/>
        <w:spacing w:after="0" w:line="360" w:lineRule="auto"/>
        <w:jc w:val="both"/>
        <w:rPr>
          <w:rFonts w:ascii="Times New Roman" w:hAnsi="Times New Roman"/>
          <w:sz w:val="24"/>
          <w:szCs w:val="24"/>
        </w:rPr>
      </w:pPr>
      <w:r w:rsidRPr="00847958">
        <w:rPr>
          <w:rFonts w:ascii="Times New Roman" w:hAnsi="Times New Roman"/>
          <w:sz w:val="24"/>
          <w:szCs w:val="24"/>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w:t>
      </w:r>
      <w:r w:rsidR="00CE43B9" w:rsidRPr="00847958">
        <w:rPr>
          <w:rFonts w:ascii="Times New Roman" w:hAnsi="Times New Roman"/>
          <w:sz w:val="24"/>
          <w:szCs w:val="24"/>
        </w:rPr>
        <w:t>,</w:t>
      </w:r>
      <w:r w:rsidRPr="00847958">
        <w:rPr>
          <w:rFonts w:ascii="Times New Roman" w:hAnsi="Times New Roman"/>
          <w:sz w:val="24"/>
          <w:szCs w:val="24"/>
        </w:rPr>
        <w:t xml:space="preserve"> наступят (будут выполнены) они или нет,</w:t>
      </w:r>
    </w:p>
    <w:p w:rsidR="00DC2C0B" w:rsidRPr="00847958" w:rsidRDefault="00DC2C0B" w:rsidP="0034518E">
      <w:pPr>
        <w:spacing w:after="240" w:line="360" w:lineRule="auto"/>
        <w:ind w:firstLine="426"/>
        <w:jc w:val="both"/>
        <w:rPr>
          <w:szCs w:val="24"/>
        </w:rPr>
      </w:pPr>
      <w:r w:rsidRPr="00847958">
        <w:rPr>
          <w:szCs w:val="24"/>
        </w:rPr>
        <w:t>такой ВПФИ признается с даты наступления (выполнения) соответствующих обстоятельств, событий или условий.</w:t>
      </w:r>
    </w:p>
    <w:p w:rsidR="00DC2C0B" w:rsidRPr="00847958" w:rsidRDefault="00DC2C0B" w:rsidP="0034518E">
      <w:pPr>
        <w:spacing w:before="120" w:line="360" w:lineRule="auto"/>
        <w:ind w:firstLine="426"/>
        <w:jc w:val="both"/>
        <w:rPr>
          <w:szCs w:val="24"/>
        </w:rPr>
      </w:pPr>
      <w:r w:rsidRPr="00847958">
        <w:rPr>
          <w:szCs w:val="24"/>
        </w:rPr>
        <w:t>Прекращение признания ВПФИ происходит:</w:t>
      </w:r>
    </w:p>
    <w:p w:rsidR="00DC2C0B" w:rsidRPr="00847958" w:rsidRDefault="00DC2C0B" w:rsidP="0034518E">
      <w:pPr>
        <w:pStyle w:val="af7"/>
        <w:numPr>
          <w:ilvl w:val="0"/>
          <w:numId w:val="19"/>
        </w:numPr>
        <w:spacing w:after="0" w:line="360" w:lineRule="auto"/>
        <w:ind w:left="0" w:firstLine="426"/>
        <w:jc w:val="both"/>
        <w:rPr>
          <w:rFonts w:ascii="Times New Roman" w:hAnsi="Times New Roman"/>
          <w:sz w:val="24"/>
          <w:szCs w:val="24"/>
        </w:rPr>
      </w:pPr>
      <w:r w:rsidRPr="00847958">
        <w:rPr>
          <w:rFonts w:ascii="Times New Roman" w:hAnsi="Times New Roman"/>
          <w:sz w:val="24"/>
          <w:szCs w:val="24"/>
        </w:rPr>
        <w:t>в дату исполнения ВПФИ</w:t>
      </w:r>
      <w:r w:rsidRPr="00847958">
        <w:rPr>
          <w:rFonts w:ascii="Times New Roman" w:hAnsi="Times New Roman"/>
          <w:bCs/>
          <w:sz w:val="24"/>
          <w:szCs w:val="24"/>
          <w:lang w:eastAsia="ru-RU"/>
        </w:rPr>
        <w:t>;</w:t>
      </w:r>
      <w:r w:rsidRPr="00847958">
        <w:rPr>
          <w:rFonts w:ascii="Times New Roman" w:hAnsi="Times New Roman"/>
          <w:sz w:val="24"/>
          <w:szCs w:val="24"/>
        </w:rPr>
        <w:t xml:space="preserve"> </w:t>
      </w:r>
    </w:p>
    <w:p w:rsidR="00DC2C0B" w:rsidRPr="00847958" w:rsidRDefault="00DC2C0B" w:rsidP="0034518E">
      <w:pPr>
        <w:pStyle w:val="af7"/>
        <w:numPr>
          <w:ilvl w:val="0"/>
          <w:numId w:val="19"/>
        </w:numPr>
        <w:spacing w:after="0" w:line="360" w:lineRule="auto"/>
        <w:ind w:left="0" w:firstLine="426"/>
        <w:jc w:val="both"/>
        <w:rPr>
          <w:rFonts w:ascii="Times New Roman" w:hAnsi="Times New Roman"/>
          <w:sz w:val="24"/>
          <w:szCs w:val="24"/>
        </w:rPr>
      </w:pPr>
      <w:r w:rsidRPr="00847958">
        <w:rPr>
          <w:rFonts w:ascii="Times New Roman" w:hAnsi="Times New Roman"/>
          <w:sz w:val="24"/>
          <w:szCs w:val="24"/>
        </w:rPr>
        <w:t>в дату истечения срока ВПФИ</w:t>
      </w:r>
      <w:r w:rsidRPr="00847958">
        <w:rPr>
          <w:rFonts w:ascii="Times New Roman" w:hAnsi="Times New Roman"/>
          <w:bCs/>
          <w:sz w:val="24"/>
          <w:szCs w:val="24"/>
          <w:lang w:eastAsia="ru-RU"/>
        </w:rPr>
        <w:t>;</w:t>
      </w:r>
    </w:p>
    <w:p w:rsidR="00DC2C0B" w:rsidRPr="00847958" w:rsidRDefault="00DC2C0B" w:rsidP="0034518E">
      <w:pPr>
        <w:pStyle w:val="af7"/>
        <w:numPr>
          <w:ilvl w:val="0"/>
          <w:numId w:val="19"/>
        </w:numPr>
        <w:spacing w:after="0" w:line="360" w:lineRule="auto"/>
        <w:ind w:left="0" w:firstLine="426"/>
        <w:jc w:val="both"/>
        <w:rPr>
          <w:rFonts w:ascii="Times New Roman" w:hAnsi="Times New Roman"/>
          <w:sz w:val="24"/>
          <w:szCs w:val="24"/>
        </w:rPr>
      </w:pPr>
      <w:r w:rsidRPr="00847958">
        <w:rPr>
          <w:rFonts w:ascii="Times New Roman" w:hAnsi="Times New Roman"/>
          <w:sz w:val="24"/>
          <w:szCs w:val="24"/>
        </w:rPr>
        <w:t>в результате возникновения встречных обязательств в связи с заключением офсетной сделки;</w:t>
      </w:r>
    </w:p>
    <w:p w:rsidR="00DC2C0B" w:rsidRPr="00847958" w:rsidRDefault="00DC2C0B" w:rsidP="0034518E">
      <w:pPr>
        <w:pStyle w:val="af7"/>
        <w:numPr>
          <w:ilvl w:val="0"/>
          <w:numId w:val="19"/>
        </w:numPr>
        <w:spacing w:after="0" w:line="360" w:lineRule="auto"/>
        <w:ind w:left="0" w:firstLine="426"/>
        <w:jc w:val="both"/>
        <w:rPr>
          <w:rFonts w:ascii="Times New Roman" w:hAnsi="Times New Roman"/>
          <w:sz w:val="24"/>
          <w:szCs w:val="24"/>
        </w:rPr>
      </w:pPr>
      <w:r w:rsidRPr="00847958">
        <w:rPr>
          <w:rFonts w:ascii="Times New Roman" w:hAnsi="Times New Roman"/>
          <w:sz w:val="24"/>
          <w:szCs w:val="24"/>
        </w:rPr>
        <w:t>в результате реализации условий досрочного прекращения сделки (например, превышение барьера, нарушение ковенант);</w:t>
      </w:r>
    </w:p>
    <w:p w:rsidR="00DC2C0B" w:rsidRPr="00847958" w:rsidRDefault="00DC2C0B" w:rsidP="0034518E">
      <w:pPr>
        <w:pStyle w:val="af7"/>
        <w:numPr>
          <w:ilvl w:val="0"/>
          <w:numId w:val="19"/>
        </w:numPr>
        <w:spacing w:after="0" w:line="360" w:lineRule="auto"/>
        <w:ind w:left="0" w:firstLine="426"/>
        <w:jc w:val="both"/>
        <w:rPr>
          <w:rFonts w:ascii="Times New Roman" w:hAnsi="Times New Roman"/>
          <w:sz w:val="24"/>
          <w:szCs w:val="24"/>
        </w:rPr>
      </w:pPr>
      <w:r w:rsidRPr="00847958">
        <w:rPr>
          <w:rFonts w:ascii="Times New Roman" w:eastAsia="Times New Roman" w:hAnsi="Times New Roman"/>
          <w:bCs/>
          <w:sz w:val="24"/>
          <w:szCs w:val="24"/>
          <w:lang w:eastAsia="ru-RU"/>
        </w:rPr>
        <w:t>в дату переуступки прав требования по договору ВПФИ;</w:t>
      </w:r>
    </w:p>
    <w:p w:rsidR="00DC2C0B" w:rsidRPr="00847958" w:rsidRDefault="00DC2C0B" w:rsidP="0034518E">
      <w:pPr>
        <w:pStyle w:val="af7"/>
        <w:numPr>
          <w:ilvl w:val="0"/>
          <w:numId w:val="19"/>
        </w:numPr>
        <w:spacing w:after="0" w:line="360" w:lineRule="auto"/>
        <w:ind w:left="709" w:hanging="283"/>
        <w:jc w:val="both"/>
        <w:rPr>
          <w:rFonts w:ascii="Times New Roman" w:hAnsi="Times New Roman"/>
          <w:sz w:val="24"/>
          <w:szCs w:val="24"/>
        </w:rPr>
      </w:pPr>
      <w:r w:rsidRPr="00847958">
        <w:rPr>
          <w:rFonts w:ascii="Times New Roman" w:hAnsi="Times New Roman"/>
          <w:sz w:val="24"/>
          <w:szCs w:val="24"/>
        </w:rPr>
        <w:t xml:space="preserve">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w:t>
      </w:r>
      <w:r w:rsidRPr="00847958">
        <w:rPr>
          <w:rFonts w:ascii="Times New Roman" w:eastAsiaTheme="minorHAnsi" w:hAnsi="Times New Roman"/>
          <w:sz w:val="24"/>
          <w:szCs w:val="24"/>
        </w:rPr>
        <w:t xml:space="preserve">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w:t>
      </w:r>
      <w:r w:rsidR="00661BF1" w:rsidRPr="00847958">
        <w:rPr>
          <w:rFonts w:ascii="Times New Roman" w:eastAsiaTheme="minorHAnsi" w:hAnsi="Times New Roman"/>
          <w:sz w:val="24"/>
          <w:szCs w:val="24"/>
        </w:rPr>
        <w:t>м</w:t>
      </w:r>
      <w:r w:rsidRPr="00847958">
        <w:rPr>
          <w:rFonts w:ascii="Times New Roman" w:eastAsiaTheme="minorHAnsi" w:hAnsi="Times New Roman"/>
          <w:sz w:val="24"/>
          <w:szCs w:val="24"/>
        </w:rPr>
        <w:t xml:space="preserve">отивированного суждения </w:t>
      </w:r>
      <w:r w:rsidR="00661BF1" w:rsidRPr="00847958">
        <w:rPr>
          <w:rFonts w:ascii="Times New Roman" w:eastAsiaTheme="minorHAnsi" w:hAnsi="Times New Roman"/>
          <w:sz w:val="24"/>
          <w:szCs w:val="24"/>
        </w:rPr>
        <w:t>у</w:t>
      </w:r>
      <w:r w:rsidRPr="00847958">
        <w:rPr>
          <w:rFonts w:ascii="Times New Roman" w:eastAsiaTheme="minorHAnsi" w:hAnsi="Times New Roman"/>
          <w:sz w:val="24"/>
          <w:szCs w:val="24"/>
        </w:rPr>
        <w:t>правляющей компании;</w:t>
      </w:r>
    </w:p>
    <w:p w:rsidR="00DC2C0B" w:rsidRPr="00847958" w:rsidRDefault="00DC2C0B" w:rsidP="0034518E">
      <w:pPr>
        <w:pStyle w:val="af7"/>
        <w:numPr>
          <w:ilvl w:val="0"/>
          <w:numId w:val="19"/>
        </w:numPr>
        <w:spacing w:after="240" w:line="360" w:lineRule="auto"/>
        <w:ind w:left="0" w:firstLine="426"/>
        <w:jc w:val="both"/>
        <w:rPr>
          <w:rFonts w:ascii="Times New Roman" w:hAnsi="Times New Roman"/>
          <w:sz w:val="24"/>
          <w:szCs w:val="24"/>
        </w:rPr>
      </w:pPr>
      <w:r w:rsidRPr="00847958">
        <w:rPr>
          <w:rFonts w:ascii="Times New Roman" w:hAnsi="Times New Roman"/>
          <w:sz w:val="24"/>
          <w:szCs w:val="24"/>
        </w:rPr>
        <w:t>в случае наступления форс-мажорных обстоятельств, не предусмотренных договором, которые препятствуют исполнению ВПФИ.</w:t>
      </w:r>
    </w:p>
    <w:p w:rsidR="00847958" w:rsidRDefault="00847958" w:rsidP="0034518E">
      <w:pPr>
        <w:spacing w:before="120" w:line="360" w:lineRule="auto"/>
        <w:ind w:firstLine="426"/>
        <w:jc w:val="both"/>
        <w:rPr>
          <w:szCs w:val="24"/>
          <w:u w:val="single"/>
        </w:rPr>
      </w:pPr>
    </w:p>
    <w:p w:rsidR="00DC2C0B" w:rsidRPr="00847958" w:rsidRDefault="00DC2C0B" w:rsidP="0034518E">
      <w:pPr>
        <w:spacing w:before="120" w:line="360" w:lineRule="auto"/>
        <w:ind w:firstLine="426"/>
        <w:jc w:val="both"/>
        <w:rPr>
          <w:szCs w:val="24"/>
          <w:u w:val="single"/>
        </w:rPr>
      </w:pPr>
      <w:r w:rsidRPr="00847958">
        <w:rPr>
          <w:szCs w:val="24"/>
          <w:u w:val="single"/>
        </w:rPr>
        <w:lastRenderedPageBreak/>
        <w:t>Оценка</w:t>
      </w:r>
      <w:r w:rsidRPr="00847958">
        <w:rPr>
          <w:szCs w:val="24"/>
        </w:rPr>
        <w:t>:</w:t>
      </w:r>
    </w:p>
    <w:p w:rsidR="00DC2C0B" w:rsidRPr="00847958" w:rsidRDefault="00DC2C0B" w:rsidP="0034518E">
      <w:pPr>
        <w:spacing w:before="120" w:line="360" w:lineRule="auto"/>
        <w:ind w:firstLine="426"/>
        <w:jc w:val="both"/>
        <w:rPr>
          <w:szCs w:val="24"/>
        </w:rPr>
      </w:pPr>
      <w:proofErr w:type="spellStart"/>
      <w:r w:rsidRPr="00847958">
        <w:rPr>
          <w:szCs w:val="24"/>
        </w:rPr>
        <w:t>Маржируемые</w:t>
      </w:r>
      <w:proofErr w:type="spellEnd"/>
      <w:r w:rsidRPr="00847958">
        <w:rPr>
          <w:szCs w:val="24"/>
        </w:rPr>
        <w:t xml:space="preserve"> ВПФИ:</w:t>
      </w:r>
    </w:p>
    <w:p w:rsidR="00DC2C0B" w:rsidRPr="00847958" w:rsidRDefault="00DC2C0B" w:rsidP="0034518E">
      <w:pPr>
        <w:spacing w:before="120" w:line="360" w:lineRule="auto"/>
        <w:ind w:firstLine="426"/>
        <w:jc w:val="both"/>
        <w:rPr>
          <w:szCs w:val="24"/>
        </w:rPr>
      </w:pPr>
      <w:r w:rsidRPr="00847958">
        <w:rPr>
          <w:szCs w:val="24"/>
        </w:rPr>
        <w:t xml:space="preserve">В случае, если ВПФИ является </w:t>
      </w:r>
      <w:proofErr w:type="spellStart"/>
      <w:r w:rsidRPr="00847958">
        <w:rPr>
          <w:szCs w:val="24"/>
        </w:rPr>
        <w:t>маржируемым</w:t>
      </w:r>
      <w:proofErr w:type="spellEnd"/>
      <w:r w:rsidRPr="00847958">
        <w:rPr>
          <w:szCs w:val="24"/>
        </w:rPr>
        <w:t xml:space="preserve"> (далее - </w:t>
      </w:r>
      <w:proofErr w:type="spellStart"/>
      <w:r w:rsidR="00661BF1" w:rsidRPr="00847958">
        <w:rPr>
          <w:szCs w:val="24"/>
        </w:rPr>
        <w:t>Маржируемый</w:t>
      </w:r>
      <w:proofErr w:type="spellEnd"/>
      <w:r w:rsidR="00661BF1" w:rsidRPr="00847958">
        <w:rPr>
          <w:szCs w:val="24"/>
        </w:rPr>
        <w:t xml:space="preserve"> ВПФИ)</w:t>
      </w:r>
      <w:r w:rsidRPr="00847958">
        <w:rPr>
          <w:szCs w:val="24"/>
        </w:rPr>
        <w:t xml:space="preserve"> и </w:t>
      </w:r>
      <w:r w:rsidR="00D15168">
        <w:rPr>
          <w:szCs w:val="24"/>
        </w:rPr>
        <w:t>УК</w:t>
      </w:r>
      <w:r w:rsidRPr="00847958">
        <w:rPr>
          <w:szCs w:val="24"/>
        </w:rPr>
        <w:t xml:space="preserve"> Д.У. ПИФ на дату оценки отражены все расчеты по вариационной марже, справедливая стоимость </w:t>
      </w:r>
      <w:proofErr w:type="spellStart"/>
      <w:r w:rsidRPr="00847958">
        <w:rPr>
          <w:szCs w:val="24"/>
        </w:rPr>
        <w:t>Маржируемого</w:t>
      </w:r>
      <w:proofErr w:type="spellEnd"/>
      <w:r w:rsidRPr="00847958">
        <w:rPr>
          <w:szCs w:val="24"/>
        </w:rPr>
        <w:t xml:space="preserve"> ВПФИ равна нулю. </w:t>
      </w:r>
    </w:p>
    <w:p w:rsidR="00DC2C0B" w:rsidRPr="00847958" w:rsidRDefault="00DC2C0B" w:rsidP="0034518E">
      <w:pPr>
        <w:spacing w:before="120" w:line="360" w:lineRule="auto"/>
        <w:ind w:firstLine="426"/>
        <w:jc w:val="both"/>
        <w:rPr>
          <w:szCs w:val="24"/>
        </w:rPr>
      </w:pPr>
      <w:r w:rsidRPr="00847958">
        <w:rPr>
          <w:szCs w:val="24"/>
        </w:rPr>
        <w:t>В случае, если расчеты по вариационной марже полностью не отражены, то оценка производится следующим образом:</w:t>
      </w:r>
    </w:p>
    <w:p w:rsidR="00DC2C0B" w:rsidRPr="00847958" w:rsidRDefault="00DC2C0B" w:rsidP="0034518E">
      <w:pPr>
        <w:pStyle w:val="af7"/>
        <w:numPr>
          <w:ilvl w:val="0"/>
          <w:numId w:val="20"/>
        </w:numPr>
        <w:spacing w:before="120" w:after="0" w:line="360" w:lineRule="auto"/>
        <w:ind w:left="0" w:firstLine="426"/>
        <w:jc w:val="both"/>
        <w:rPr>
          <w:rFonts w:ascii="Times New Roman" w:hAnsi="Times New Roman"/>
          <w:sz w:val="24"/>
          <w:szCs w:val="24"/>
        </w:rPr>
      </w:pPr>
      <w:proofErr w:type="spellStart"/>
      <w:r w:rsidRPr="00847958">
        <w:rPr>
          <w:rFonts w:ascii="Times New Roman" w:hAnsi="Times New Roman"/>
          <w:sz w:val="24"/>
          <w:szCs w:val="24"/>
        </w:rPr>
        <w:t>Маржируемый</w:t>
      </w:r>
      <w:proofErr w:type="spellEnd"/>
      <w:r w:rsidRPr="00847958">
        <w:rPr>
          <w:rFonts w:ascii="Times New Roman" w:hAnsi="Times New Roman"/>
          <w:sz w:val="24"/>
          <w:szCs w:val="24"/>
        </w:rPr>
        <w:t xml:space="preserve">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w:t>
      </w:r>
      <w:r w:rsidRPr="00847958">
        <w:rPr>
          <w:rFonts w:ascii="Times New Roman" w:hAnsi="Times New Roman"/>
          <w:bCs/>
          <w:sz w:val="24"/>
          <w:szCs w:val="24"/>
          <w:lang w:eastAsia="ru-RU"/>
        </w:rPr>
        <w:t xml:space="preserve"> Справедливая стоимость </w:t>
      </w:r>
      <w:proofErr w:type="spellStart"/>
      <w:r w:rsidRPr="00847958">
        <w:rPr>
          <w:rFonts w:ascii="Times New Roman" w:hAnsi="Times New Roman"/>
          <w:bCs/>
          <w:sz w:val="24"/>
          <w:szCs w:val="24"/>
          <w:lang w:eastAsia="ru-RU"/>
        </w:rPr>
        <w:t>Маржируемого</w:t>
      </w:r>
      <w:proofErr w:type="spellEnd"/>
      <w:r w:rsidRPr="00847958">
        <w:rPr>
          <w:rFonts w:ascii="Times New Roman" w:hAnsi="Times New Roman"/>
          <w:bCs/>
          <w:sz w:val="24"/>
          <w:szCs w:val="24"/>
          <w:lang w:eastAsia="ru-RU"/>
        </w:rPr>
        <w:t xml:space="preserve"> ВПФИ</w:t>
      </w:r>
      <w:r w:rsidRPr="00847958">
        <w:rPr>
          <w:rFonts w:ascii="Times New Roman" w:hAnsi="Times New Roman"/>
          <w:sz w:val="24"/>
          <w:szCs w:val="24"/>
        </w:rPr>
        <w:t xml:space="preserve"> определяется в размере такого превышения. </w:t>
      </w:r>
    </w:p>
    <w:p w:rsidR="00DC2C0B" w:rsidRPr="00847958" w:rsidRDefault="00DC2C0B" w:rsidP="0034518E">
      <w:pPr>
        <w:pStyle w:val="af7"/>
        <w:numPr>
          <w:ilvl w:val="0"/>
          <w:numId w:val="20"/>
        </w:numPr>
        <w:spacing w:before="120" w:after="0" w:line="360" w:lineRule="auto"/>
        <w:ind w:left="0" w:firstLine="426"/>
        <w:jc w:val="both"/>
        <w:rPr>
          <w:rFonts w:ascii="Times New Roman" w:hAnsi="Times New Roman"/>
          <w:sz w:val="24"/>
          <w:szCs w:val="24"/>
        </w:rPr>
      </w:pPr>
      <w:proofErr w:type="spellStart"/>
      <w:r w:rsidRPr="00847958">
        <w:rPr>
          <w:rFonts w:ascii="Times New Roman" w:hAnsi="Times New Roman"/>
          <w:sz w:val="24"/>
          <w:szCs w:val="24"/>
        </w:rPr>
        <w:t>Маржируемый</w:t>
      </w:r>
      <w:proofErr w:type="spellEnd"/>
      <w:r w:rsidRPr="00847958">
        <w:rPr>
          <w:rFonts w:ascii="Times New Roman" w:hAnsi="Times New Roman"/>
          <w:sz w:val="24"/>
          <w:szCs w:val="24"/>
        </w:rPr>
        <w:t xml:space="preserve">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w:t>
      </w:r>
      <w:r w:rsidRPr="00847958">
        <w:rPr>
          <w:rFonts w:ascii="Times New Roman" w:hAnsi="Times New Roman"/>
          <w:bCs/>
          <w:sz w:val="24"/>
          <w:szCs w:val="24"/>
          <w:lang w:eastAsia="ru-RU"/>
        </w:rPr>
        <w:t xml:space="preserve">Справедливая стоимость </w:t>
      </w:r>
      <w:proofErr w:type="spellStart"/>
      <w:r w:rsidRPr="00847958">
        <w:rPr>
          <w:rFonts w:ascii="Times New Roman" w:hAnsi="Times New Roman"/>
          <w:bCs/>
          <w:sz w:val="24"/>
          <w:szCs w:val="24"/>
          <w:lang w:eastAsia="ru-RU"/>
        </w:rPr>
        <w:t>Маржируемого</w:t>
      </w:r>
      <w:proofErr w:type="spellEnd"/>
      <w:r w:rsidRPr="00847958">
        <w:rPr>
          <w:rFonts w:ascii="Times New Roman" w:hAnsi="Times New Roman"/>
          <w:bCs/>
          <w:sz w:val="24"/>
          <w:szCs w:val="24"/>
          <w:lang w:eastAsia="ru-RU"/>
        </w:rPr>
        <w:t xml:space="preserve"> ВПФИ</w:t>
      </w:r>
      <w:r w:rsidRPr="00847958">
        <w:rPr>
          <w:rFonts w:ascii="Times New Roman" w:hAnsi="Times New Roman"/>
          <w:sz w:val="24"/>
          <w:szCs w:val="24"/>
        </w:rPr>
        <w:t xml:space="preserve"> определяется в размере такого превышения.</w:t>
      </w:r>
    </w:p>
    <w:p w:rsidR="00DC2C0B" w:rsidRPr="00847958" w:rsidRDefault="00DC2C0B" w:rsidP="0034518E">
      <w:pPr>
        <w:spacing w:before="120" w:line="360" w:lineRule="auto"/>
        <w:ind w:firstLine="426"/>
        <w:jc w:val="both"/>
        <w:rPr>
          <w:szCs w:val="24"/>
        </w:rPr>
      </w:pPr>
      <w:r w:rsidRPr="00847958">
        <w:rPr>
          <w:szCs w:val="24"/>
        </w:rPr>
        <w:t>Иные ВПФИ:</w:t>
      </w:r>
    </w:p>
    <w:p w:rsidR="00DC2C0B" w:rsidRPr="00847958" w:rsidRDefault="00DC2C0B" w:rsidP="0034518E">
      <w:pPr>
        <w:spacing w:before="120" w:line="360" w:lineRule="auto"/>
        <w:ind w:firstLine="426"/>
        <w:jc w:val="both"/>
        <w:rPr>
          <w:szCs w:val="24"/>
        </w:rPr>
      </w:pPr>
      <w:r w:rsidRPr="00847958">
        <w:rPr>
          <w:szCs w:val="24"/>
        </w:rPr>
        <w:t xml:space="preserve">ВПФИ </w:t>
      </w:r>
      <w:r w:rsidRPr="00847958">
        <w:rPr>
          <w:bCs/>
          <w:szCs w:val="24"/>
        </w:rPr>
        <w:t>представляет собой актив,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w:t>
      </w:r>
      <w:r w:rsidR="00DF3EEE" w:rsidRPr="00847958">
        <w:rPr>
          <w:bCs/>
          <w:szCs w:val="24"/>
        </w:rPr>
        <w:t xml:space="preserve"> контрагентом по этому договору</w:t>
      </w:r>
      <w:r w:rsidRPr="00847958">
        <w:rPr>
          <w:bCs/>
          <w:szCs w:val="24"/>
        </w:rPr>
        <w:t xml:space="preserve">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Фонда условиях. Справедливая стоимость ВПФИ определяется в размере такого превышения.</w:t>
      </w:r>
    </w:p>
    <w:p w:rsidR="00DC2C0B" w:rsidRPr="00847958" w:rsidRDefault="00DC2C0B" w:rsidP="0034518E">
      <w:pPr>
        <w:spacing w:before="120" w:line="360" w:lineRule="auto"/>
        <w:ind w:firstLine="426"/>
        <w:jc w:val="both"/>
        <w:rPr>
          <w:szCs w:val="24"/>
        </w:rPr>
      </w:pPr>
      <w:r w:rsidRPr="00847958">
        <w:rPr>
          <w:szCs w:val="24"/>
        </w:rPr>
        <w:t xml:space="preserve">ВПФИ </w:t>
      </w:r>
      <w:r w:rsidRPr="00847958">
        <w:rPr>
          <w:bCs/>
          <w:szCs w:val="24"/>
        </w:rPr>
        <w:t xml:space="preserve">представляет собой обязательство, если совокупная стоимостная оценка содержащихся в соответствующем договоре обязательств Фонда перед контрагентом превышает совокупную стоимостную оценку требований </w:t>
      </w:r>
      <w:r w:rsidR="00DF3EEE" w:rsidRPr="00847958">
        <w:rPr>
          <w:bCs/>
          <w:szCs w:val="24"/>
        </w:rPr>
        <w:t>к контрагенту по этому договору</w:t>
      </w:r>
      <w:r w:rsidRPr="00847958">
        <w:rPr>
          <w:bCs/>
          <w:szCs w:val="24"/>
        </w:rPr>
        <w:t xml:space="preserve"> и Фонд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Фонда условиях. Справедливая стоимость ВПФИ определяется в размере такого превышения.</w:t>
      </w:r>
    </w:p>
    <w:p w:rsidR="00DC2C0B" w:rsidRPr="00847958" w:rsidRDefault="00DC2C0B" w:rsidP="0034518E">
      <w:pPr>
        <w:spacing w:before="120" w:line="360" w:lineRule="auto"/>
        <w:ind w:firstLine="426"/>
        <w:jc w:val="both"/>
        <w:rPr>
          <w:szCs w:val="24"/>
        </w:rPr>
      </w:pPr>
      <w:r w:rsidRPr="00847958">
        <w:rPr>
          <w:szCs w:val="24"/>
        </w:rPr>
        <w:t>При этом справедливая стоимость базового актива определяется в соответствии с Правилами определения СЧА.</w:t>
      </w:r>
    </w:p>
    <w:p w:rsidR="00DC2C0B" w:rsidRPr="00847958" w:rsidRDefault="00DC2C0B" w:rsidP="0034518E">
      <w:pPr>
        <w:spacing w:before="120" w:line="360" w:lineRule="auto"/>
        <w:ind w:firstLine="426"/>
        <w:jc w:val="both"/>
        <w:rPr>
          <w:szCs w:val="24"/>
        </w:rPr>
      </w:pPr>
      <w:r w:rsidRPr="00847958">
        <w:rPr>
          <w:szCs w:val="24"/>
        </w:rPr>
        <w:lastRenderedPageBreak/>
        <w:t xml:space="preserve">Управляющая компания может использовать свои модели оценки в зависимости от типов ВПФИ, базовых активов и других условий сделок на основе рыночных данных, прописанных в правилах. </w:t>
      </w:r>
    </w:p>
    <w:p w:rsidR="00DC2C0B" w:rsidRPr="00847958" w:rsidRDefault="00DC2C0B" w:rsidP="0034518E">
      <w:pPr>
        <w:spacing w:before="120" w:line="360" w:lineRule="auto"/>
        <w:ind w:firstLine="426"/>
        <w:jc w:val="both"/>
        <w:rPr>
          <w:szCs w:val="24"/>
          <w:u w:val="single"/>
        </w:rPr>
      </w:pPr>
      <w:r w:rsidRPr="00847958">
        <w:rPr>
          <w:szCs w:val="24"/>
          <w:u w:val="single"/>
        </w:rPr>
        <w:t>Премия:</w:t>
      </w:r>
    </w:p>
    <w:p w:rsidR="00DC2C0B" w:rsidRPr="00847958" w:rsidRDefault="00DC2C0B" w:rsidP="0034518E">
      <w:pPr>
        <w:spacing w:before="120" w:line="360" w:lineRule="auto"/>
        <w:ind w:firstLine="426"/>
        <w:jc w:val="both"/>
        <w:rPr>
          <w:szCs w:val="24"/>
        </w:rPr>
      </w:pPr>
      <w:r w:rsidRPr="00847958">
        <w:rPr>
          <w:szCs w:val="24"/>
        </w:rPr>
        <w:t>Для случаев заключения опционных договоров или заключения опционов на заключение договора – причитающаяся (подлежащая оплате) премия признается в качестве дебиторской (прочей кредиторской)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поступившая (уплаченная за счет имущества Фонда) премия относится на доходы (расходы) в дату ее оплаты.</w:t>
      </w:r>
    </w:p>
    <w:p w:rsidR="00DC2C0B" w:rsidRPr="00847958" w:rsidRDefault="00DC2C0B" w:rsidP="0034518E">
      <w:pPr>
        <w:spacing w:before="120" w:line="360" w:lineRule="auto"/>
        <w:ind w:firstLine="426"/>
        <w:jc w:val="both"/>
        <w:rPr>
          <w:szCs w:val="24"/>
        </w:rPr>
      </w:pPr>
      <w:r w:rsidRPr="00847958">
        <w:rPr>
          <w:szCs w:val="24"/>
        </w:rPr>
        <w:t xml:space="preserve">В случае продажи (приобретения) ВПФИ причитающаяся (подлежащая оплате) премия признается в качестве дебиторской (прочей кредиторской) задолженности в дату заключения сделки по продаже (приобретению) ВПФИ. </w:t>
      </w:r>
    </w:p>
    <w:p w:rsidR="00DC2C0B" w:rsidRPr="00847958" w:rsidRDefault="00DC2C0B" w:rsidP="0034518E">
      <w:pPr>
        <w:spacing w:before="120" w:line="360" w:lineRule="auto"/>
        <w:ind w:firstLine="426"/>
        <w:jc w:val="both"/>
        <w:rPr>
          <w:szCs w:val="24"/>
        </w:rPr>
      </w:pPr>
      <w:r w:rsidRPr="00847958">
        <w:rPr>
          <w:szCs w:val="24"/>
        </w:rPr>
        <w:t xml:space="preserve">В случае продажи (приобретения) ВПФИ и отсутствия условия уплаты премии (или безвозмездности предоставления права по опциону) премия не признается. </w:t>
      </w:r>
    </w:p>
    <w:p w:rsidR="00DC2C0B" w:rsidRPr="00847958" w:rsidRDefault="00DC2C0B" w:rsidP="0034518E">
      <w:pPr>
        <w:spacing w:before="120" w:line="360" w:lineRule="auto"/>
        <w:ind w:firstLine="426"/>
        <w:jc w:val="both"/>
        <w:rPr>
          <w:szCs w:val="24"/>
        </w:rPr>
      </w:pPr>
      <w:r w:rsidRPr="00847958">
        <w:rPr>
          <w:szCs w:val="24"/>
        </w:rPr>
        <w:t>Справедливая стоимость дебиторской задолженности по причитающейся премии по ВПФИ оценивается в порядке, предусмотренном пунктом 2.3.4 Стандарта. Справедливая стоимость кредиторской задолженности по подлежащей оплате премии по ВПФИ оценивается в порядке, предусмотренном пунктом 2.</w:t>
      </w:r>
      <w:r w:rsidR="00AF4AB3" w:rsidRPr="00847958">
        <w:rPr>
          <w:szCs w:val="24"/>
        </w:rPr>
        <w:t>1</w:t>
      </w:r>
      <w:r w:rsidR="00740C5C">
        <w:rPr>
          <w:szCs w:val="24"/>
        </w:rPr>
        <w:t>1</w:t>
      </w:r>
      <w:r w:rsidRPr="00847958">
        <w:rPr>
          <w:szCs w:val="24"/>
        </w:rPr>
        <w:t xml:space="preserve"> Стандарта, или в ином порядке, который может быть предусмотрен </w:t>
      </w:r>
      <w:r w:rsidR="00DF3EEE" w:rsidRPr="00847958">
        <w:rPr>
          <w:szCs w:val="24"/>
        </w:rPr>
        <w:t>у</w:t>
      </w:r>
      <w:r w:rsidRPr="00847958">
        <w:rPr>
          <w:szCs w:val="24"/>
        </w:rPr>
        <w:t>правляющей компанией в Правилах определения СЧА.</w:t>
      </w:r>
    </w:p>
    <w:p w:rsidR="00DC2C0B" w:rsidRPr="00847958" w:rsidRDefault="00DC2C0B" w:rsidP="0034518E">
      <w:pPr>
        <w:spacing w:before="120" w:line="360" w:lineRule="auto"/>
        <w:ind w:firstLine="426"/>
        <w:jc w:val="both"/>
        <w:rPr>
          <w:szCs w:val="24"/>
        </w:rPr>
      </w:pPr>
      <w:r w:rsidRPr="00847958">
        <w:rPr>
          <w:szCs w:val="24"/>
        </w:rPr>
        <w:t>Дебиторская задолженность по причитающейся премии (прочая кредиторская задолженность по подлежащей оплате премии) по ВПФИ прекращает признаваться в наиболее раннюю из дат:</w:t>
      </w:r>
    </w:p>
    <w:p w:rsidR="00DC2C0B" w:rsidRPr="00847958" w:rsidRDefault="00DC2C0B" w:rsidP="0034518E">
      <w:pPr>
        <w:pStyle w:val="af7"/>
        <w:numPr>
          <w:ilvl w:val="0"/>
          <w:numId w:val="20"/>
        </w:numPr>
        <w:spacing w:before="120" w:after="0" w:line="360" w:lineRule="auto"/>
        <w:ind w:left="709" w:hanging="283"/>
        <w:jc w:val="both"/>
        <w:rPr>
          <w:rFonts w:ascii="Times New Roman" w:hAnsi="Times New Roman"/>
          <w:sz w:val="24"/>
          <w:szCs w:val="24"/>
        </w:rPr>
      </w:pPr>
      <w:r w:rsidRPr="00847958">
        <w:rPr>
          <w:rFonts w:ascii="Times New Roman" w:hAnsi="Times New Roman"/>
          <w:sz w:val="24"/>
          <w:szCs w:val="24"/>
        </w:rPr>
        <w:t>в дату исполнения обязательств по оплате премии;</w:t>
      </w:r>
    </w:p>
    <w:p w:rsidR="00DC2C0B" w:rsidRPr="00847958" w:rsidRDefault="00DC2C0B" w:rsidP="0034518E">
      <w:pPr>
        <w:pStyle w:val="af7"/>
        <w:numPr>
          <w:ilvl w:val="0"/>
          <w:numId w:val="20"/>
        </w:numPr>
        <w:spacing w:before="120" w:after="0" w:line="360" w:lineRule="auto"/>
        <w:ind w:left="709" w:hanging="283"/>
        <w:jc w:val="both"/>
        <w:rPr>
          <w:rFonts w:ascii="Times New Roman" w:hAnsi="Times New Roman"/>
          <w:sz w:val="24"/>
          <w:szCs w:val="24"/>
        </w:rPr>
      </w:pPr>
      <w:r w:rsidRPr="00847958">
        <w:rPr>
          <w:rFonts w:ascii="Times New Roman" w:hAnsi="Times New Roman"/>
          <w:sz w:val="24"/>
          <w:szCs w:val="24"/>
        </w:rPr>
        <w:t>в дату ликвидации контрагента согласно выписке из ЕГРЮЛ;</w:t>
      </w:r>
    </w:p>
    <w:p w:rsidR="00DC2C0B" w:rsidRPr="00847958" w:rsidRDefault="00DC2C0B" w:rsidP="0034518E">
      <w:pPr>
        <w:pStyle w:val="af7"/>
        <w:numPr>
          <w:ilvl w:val="0"/>
          <w:numId w:val="20"/>
        </w:numPr>
        <w:spacing w:before="120" w:after="0" w:line="360" w:lineRule="auto"/>
        <w:ind w:left="709" w:hanging="283"/>
        <w:jc w:val="both"/>
        <w:rPr>
          <w:rFonts w:ascii="Times New Roman" w:hAnsi="Times New Roman"/>
          <w:sz w:val="24"/>
          <w:szCs w:val="24"/>
        </w:rPr>
      </w:pPr>
      <w:r w:rsidRPr="00847958">
        <w:rPr>
          <w:rFonts w:ascii="Times New Roman" w:hAnsi="Times New Roman"/>
          <w:sz w:val="24"/>
          <w:szCs w:val="24"/>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rsidR="00DC2C0B" w:rsidRPr="00847958" w:rsidRDefault="00DC2C0B" w:rsidP="0034518E">
      <w:pPr>
        <w:pStyle w:val="af7"/>
        <w:numPr>
          <w:ilvl w:val="0"/>
          <w:numId w:val="20"/>
        </w:numPr>
        <w:spacing w:before="120" w:after="0" w:line="360" w:lineRule="auto"/>
        <w:ind w:left="709" w:hanging="283"/>
        <w:jc w:val="both"/>
        <w:rPr>
          <w:rFonts w:ascii="Times New Roman" w:hAnsi="Times New Roman"/>
          <w:sz w:val="24"/>
          <w:szCs w:val="24"/>
        </w:rPr>
      </w:pPr>
      <w:r w:rsidRPr="00847958">
        <w:rPr>
          <w:rFonts w:ascii="Times New Roman" w:hAnsi="Times New Roman"/>
          <w:sz w:val="24"/>
          <w:szCs w:val="24"/>
        </w:rPr>
        <w:t>в дату уступки прав по ВПФИ (если передача прав/обязательств по уплате премии следует из условий соответствующей сделки);</w:t>
      </w:r>
    </w:p>
    <w:p w:rsidR="00DC2C0B" w:rsidRPr="00847958" w:rsidRDefault="00DC2C0B" w:rsidP="0034518E">
      <w:pPr>
        <w:pStyle w:val="af7"/>
        <w:numPr>
          <w:ilvl w:val="0"/>
          <w:numId w:val="20"/>
        </w:numPr>
        <w:spacing w:before="120" w:after="0" w:line="360" w:lineRule="auto"/>
        <w:ind w:left="709" w:hanging="283"/>
        <w:jc w:val="both"/>
        <w:rPr>
          <w:rFonts w:ascii="Times New Roman" w:hAnsi="Times New Roman"/>
          <w:sz w:val="24"/>
          <w:szCs w:val="24"/>
        </w:rPr>
      </w:pPr>
      <w:r w:rsidRPr="00847958">
        <w:rPr>
          <w:rFonts w:ascii="Times New Roman" w:hAnsi="Times New Roman"/>
          <w:sz w:val="24"/>
          <w:szCs w:val="24"/>
        </w:rPr>
        <w:t>в дату прочего прекращения права требования (обязательства) по оплате премии в соответствии с действующим законодательством или договором.</w:t>
      </w:r>
    </w:p>
    <w:p w:rsidR="00DC2C0B" w:rsidRPr="00847958" w:rsidRDefault="00DC2C0B" w:rsidP="0034518E">
      <w:pPr>
        <w:pStyle w:val="af7"/>
        <w:spacing w:before="240" w:line="360" w:lineRule="auto"/>
        <w:ind w:left="0" w:firstLine="425"/>
        <w:contextualSpacing w:val="0"/>
        <w:jc w:val="both"/>
        <w:rPr>
          <w:rFonts w:ascii="Times New Roman" w:hAnsi="Times New Roman"/>
          <w:sz w:val="24"/>
          <w:szCs w:val="24"/>
        </w:rPr>
      </w:pPr>
      <w:r w:rsidRPr="00847958">
        <w:rPr>
          <w:rFonts w:ascii="Times New Roman" w:hAnsi="Times New Roman"/>
          <w:sz w:val="24"/>
          <w:szCs w:val="24"/>
        </w:rPr>
        <w:lastRenderedPageBreak/>
        <w:t>Особые условия в отношении признания опционных договоров пут, которые заключаются одновременно с договорами продажи имущества, составляющего активы Фонда:</w:t>
      </w:r>
    </w:p>
    <w:p w:rsidR="00DC2C0B" w:rsidRPr="00847958" w:rsidRDefault="00DC2C0B" w:rsidP="0034518E">
      <w:pPr>
        <w:spacing w:before="120" w:line="360" w:lineRule="auto"/>
        <w:ind w:firstLine="426"/>
        <w:jc w:val="both"/>
        <w:rPr>
          <w:szCs w:val="24"/>
        </w:rPr>
      </w:pPr>
      <w:r w:rsidRPr="00847958">
        <w:rPr>
          <w:szCs w:val="24"/>
        </w:rPr>
        <w:t xml:space="preserve">Если опционный договор пут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 переданного по договору купли-продажи имущества не прекращается до момента прекращения признания опциона пут согласно Правилам определения СЧА. Оценка такого имущества производится в соответствии с Правилами определения СЧА. Одновременно отражается обязательство по оплате этого имущества согласно условиям опциона пут. </w:t>
      </w:r>
    </w:p>
    <w:p w:rsidR="00DC2C0B" w:rsidRPr="00847958" w:rsidRDefault="00DC2C0B" w:rsidP="0034518E">
      <w:pPr>
        <w:spacing w:before="120" w:line="360" w:lineRule="auto"/>
        <w:ind w:firstLine="426"/>
        <w:jc w:val="both"/>
        <w:rPr>
          <w:szCs w:val="24"/>
        </w:rPr>
      </w:pPr>
      <w:r w:rsidRPr="00847958">
        <w:rPr>
          <w:szCs w:val="24"/>
        </w:rPr>
        <w:t xml:space="preserve">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составляет </w:t>
      </w:r>
      <w:r w:rsidR="005B024C" w:rsidRPr="00847958">
        <w:rPr>
          <w:szCs w:val="24"/>
        </w:rPr>
        <w:t>м</w:t>
      </w:r>
      <w:r w:rsidRPr="00847958">
        <w:rPr>
          <w:szCs w:val="24"/>
        </w:rPr>
        <w:t>отивированное суждение о сохранении или же передаче всех рисков и выгод, связанных с переданным имуществом (активом).</w:t>
      </w:r>
    </w:p>
    <w:p w:rsidR="00DC2C0B" w:rsidRPr="00847958" w:rsidRDefault="00DC2C0B" w:rsidP="00376508">
      <w:pPr>
        <w:pStyle w:val="2"/>
        <w:numPr>
          <w:ilvl w:val="0"/>
          <w:numId w:val="0"/>
        </w:numPr>
        <w:tabs>
          <w:tab w:val="left" w:pos="1134"/>
        </w:tabs>
        <w:spacing w:line="360" w:lineRule="auto"/>
        <w:rPr>
          <w:rFonts w:ascii="Times New Roman" w:eastAsia="Calibri" w:hAnsi="Times New Roman" w:cs="Times New Roman"/>
          <w:b w:val="0"/>
          <w:bCs w:val="0"/>
          <w:color w:val="auto"/>
          <w:szCs w:val="24"/>
        </w:rPr>
      </w:pPr>
      <w:r w:rsidRPr="00847958">
        <w:rPr>
          <w:rFonts w:ascii="Times New Roman" w:eastAsia="Calibri" w:hAnsi="Times New Roman" w:cs="Times New Roman"/>
          <w:b w:val="0"/>
          <w:bCs w:val="0"/>
          <w:color w:val="auto"/>
          <w:szCs w:val="24"/>
        </w:rPr>
        <w:t>2.8.3. Особые условия переходного периода.</w:t>
      </w:r>
    </w:p>
    <w:p w:rsidR="00DC2C0B" w:rsidRPr="00847958" w:rsidRDefault="00DC2C0B" w:rsidP="00376508">
      <w:pPr>
        <w:pStyle w:val="af7"/>
        <w:spacing w:line="360" w:lineRule="auto"/>
        <w:ind w:left="0" w:firstLine="425"/>
        <w:jc w:val="both"/>
        <w:rPr>
          <w:rFonts w:ascii="Times New Roman" w:hAnsi="Times New Roman"/>
          <w:sz w:val="24"/>
          <w:szCs w:val="24"/>
        </w:rPr>
      </w:pPr>
      <w:r w:rsidRPr="00847958">
        <w:rPr>
          <w:rFonts w:ascii="Times New Roman" w:hAnsi="Times New Roman"/>
          <w:sz w:val="24"/>
          <w:szCs w:val="24"/>
        </w:rPr>
        <w:t xml:space="preserve">Если на дату начала применения Правил определения СЧА, приведенных в соответствие с настоящим разделом Стандарта, </w:t>
      </w:r>
      <w:r w:rsidR="00376508" w:rsidRPr="00847958">
        <w:rPr>
          <w:rFonts w:ascii="Times New Roman" w:hAnsi="Times New Roman"/>
          <w:sz w:val="24"/>
          <w:szCs w:val="24"/>
        </w:rPr>
        <w:t>у</w:t>
      </w:r>
      <w:r w:rsidRPr="00847958">
        <w:rPr>
          <w:rFonts w:ascii="Times New Roman" w:hAnsi="Times New Roman"/>
          <w:sz w:val="24"/>
          <w:szCs w:val="24"/>
        </w:rPr>
        <w:t xml:space="preserve">правляющая компания осуществляла признание действующих ВПФИ в соответствии с иными ранее действующими принципами признания, то </w:t>
      </w:r>
      <w:r w:rsidR="00376508" w:rsidRPr="00847958">
        <w:rPr>
          <w:rFonts w:ascii="Times New Roman" w:hAnsi="Times New Roman"/>
          <w:sz w:val="24"/>
          <w:szCs w:val="24"/>
        </w:rPr>
        <w:t>у</w:t>
      </w:r>
      <w:r w:rsidRPr="00847958">
        <w:rPr>
          <w:rFonts w:ascii="Times New Roman" w:hAnsi="Times New Roman"/>
          <w:sz w:val="24"/>
          <w:szCs w:val="24"/>
        </w:rPr>
        <w:t xml:space="preserve">правляющая компания продолжает признавать такие ВПФИ до наступления оснований прекращения признания, установленных настоящим разделом Стандарта. В противном случае </w:t>
      </w:r>
      <w:r w:rsidR="00376508" w:rsidRPr="00847958">
        <w:rPr>
          <w:rFonts w:ascii="Times New Roman" w:hAnsi="Times New Roman"/>
          <w:sz w:val="24"/>
          <w:szCs w:val="24"/>
        </w:rPr>
        <w:t>у</w:t>
      </w:r>
      <w:r w:rsidRPr="00847958">
        <w:rPr>
          <w:rFonts w:ascii="Times New Roman" w:hAnsi="Times New Roman"/>
          <w:sz w:val="24"/>
          <w:szCs w:val="24"/>
        </w:rPr>
        <w:t xml:space="preserve">правляющая компания составляет </w:t>
      </w:r>
      <w:r w:rsidR="00376508" w:rsidRPr="00847958">
        <w:rPr>
          <w:rFonts w:ascii="Times New Roman" w:hAnsi="Times New Roman"/>
          <w:sz w:val="24"/>
          <w:szCs w:val="24"/>
        </w:rPr>
        <w:t>м</w:t>
      </w:r>
      <w:r w:rsidRPr="00847958">
        <w:rPr>
          <w:rFonts w:ascii="Times New Roman" w:hAnsi="Times New Roman"/>
          <w:sz w:val="24"/>
          <w:szCs w:val="24"/>
        </w:rPr>
        <w:t xml:space="preserve">отивированное суждение о прекращении признания с изложением соответствующих аргументов, согласованное со </w:t>
      </w:r>
      <w:r w:rsidR="00376508" w:rsidRPr="00847958">
        <w:rPr>
          <w:rFonts w:ascii="Times New Roman" w:hAnsi="Times New Roman"/>
          <w:sz w:val="24"/>
          <w:szCs w:val="24"/>
        </w:rPr>
        <w:t>с</w:t>
      </w:r>
      <w:r w:rsidRPr="00847958">
        <w:rPr>
          <w:rFonts w:ascii="Times New Roman" w:hAnsi="Times New Roman"/>
          <w:sz w:val="24"/>
          <w:szCs w:val="24"/>
        </w:rPr>
        <w:t>пециализированным депозитарием.</w:t>
      </w:r>
    </w:p>
    <w:p w:rsidR="00DC2C0B" w:rsidRPr="00847958" w:rsidRDefault="00DC2C0B" w:rsidP="0034518E">
      <w:pPr>
        <w:pStyle w:val="af7"/>
        <w:spacing w:line="360" w:lineRule="auto"/>
        <w:ind w:left="0" w:firstLine="426"/>
        <w:jc w:val="both"/>
        <w:rPr>
          <w:rFonts w:ascii="Times New Roman" w:hAnsi="Times New Roman"/>
          <w:sz w:val="24"/>
          <w:szCs w:val="24"/>
        </w:rPr>
      </w:pPr>
      <w:r w:rsidRPr="00847958">
        <w:rPr>
          <w:rFonts w:ascii="Times New Roman" w:hAnsi="Times New Roman"/>
          <w:sz w:val="24"/>
          <w:szCs w:val="24"/>
        </w:rPr>
        <w:t xml:space="preserve">  Если на дату начала применения Правил определения СЧА, приведенных в соответствие с настоящим разделом Стандарта, управляющая компания не осуществляла признание действующих ВПФИ в соответствии с иными ранее действующими принципами признания, то </w:t>
      </w:r>
      <w:r w:rsidR="00376508" w:rsidRPr="00847958">
        <w:rPr>
          <w:rFonts w:ascii="Times New Roman" w:hAnsi="Times New Roman"/>
          <w:sz w:val="24"/>
          <w:szCs w:val="24"/>
        </w:rPr>
        <w:t>у</w:t>
      </w:r>
      <w:r w:rsidRPr="00847958">
        <w:rPr>
          <w:rFonts w:ascii="Times New Roman" w:hAnsi="Times New Roman"/>
          <w:sz w:val="24"/>
          <w:szCs w:val="24"/>
        </w:rPr>
        <w:t>правляющая компания продолжает не признавать такие ВПФИ до наступления наиболее раннего из событий:</w:t>
      </w:r>
    </w:p>
    <w:p w:rsidR="00DC2C0B" w:rsidRPr="00847958" w:rsidRDefault="00DC2C0B" w:rsidP="0034518E">
      <w:pPr>
        <w:pStyle w:val="af7"/>
        <w:numPr>
          <w:ilvl w:val="0"/>
          <w:numId w:val="22"/>
        </w:numPr>
        <w:spacing w:after="0" w:line="360" w:lineRule="auto"/>
        <w:jc w:val="both"/>
        <w:rPr>
          <w:rFonts w:ascii="Times New Roman" w:eastAsiaTheme="minorHAnsi" w:hAnsi="Times New Roman"/>
          <w:sz w:val="24"/>
          <w:szCs w:val="24"/>
        </w:rPr>
      </w:pPr>
      <w:r w:rsidRPr="00847958">
        <w:rPr>
          <w:rFonts w:ascii="Times New Roman" w:hAnsi="Times New Roman"/>
          <w:sz w:val="24"/>
          <w:szCs w:val="24"/>
        </w:rPr>
        <w:lastRenderedPageBreak/>
        <w:t xml:space="preserve">начало периода времени, в котором может быть реализовано право одной стороны заключить договор (акцепт) или право </w:t>
      </w:r>
      <w:r w:rsidRPr="00847958">
        <w:rPr>
          <w:rFonts w:ascii="Times New Roman" w:eastAsiaTheme="minorHAnsi" w:hAnsi="Times New Roman"/>
          <w:sz w:val="24"/>
          <w:szCs w:val="24"/>
        </w:rPr>
        <w:t>требовать одной стороной от другой совершения предусмотренных опционным договором действий;</w:t>
      </w:r>
    </w:p>
    <w:p w:rsidR="00DC2C0B" w:rsidRPr="00847958" w:rsidRDefault="00DC2C0B" w:rsidP="0034518E">
      <w:pPr>
        <w:pStyle w:val="af7"/>
        <w:numPr>
          <w:ilvl w:val="0"/>
          <w:numId w:val="22"/>
        </w:numPr>
        <w:spacing w:after="0" w:line="360" w:lineRule="auto"/>
        <w:jc w:val="both"/>
        <w:rPr>
          <w:rFonts w:ascii="Times New Roman" w:hAnsi="Times New Roman"/>
          <w:sz w:val="24"/>
          <w:szCs w:val="24"/>
        </w:rPr>
      </w:pPr>
      <w:r w:rsidRPr="00847958">
        <w:rPr>
          <w:rFonts w:ascii="Times New Roman" w:eastAsiaTheme="minorHAnsi" w:hAnsi="Times New Roman"/>
          <w:sz w:val="24"/>
          <w:szCs w:val="24"/>
        </w:rPr>
        <w:t xml:space="preserve">наступление обусловливающих событий </w:t>
      </w:r>
      <w:r w:rsidRPr="00847958">
        <w:rPr>
          <w:rFonts w:ascii="Times New Roman" w:hAnsi="Times New Roman"/>
          <w:sz w:val="24"/>
          <w:szCs w:val="24"/>
        </w:rPr>
        <w:t>(в случае их наличия в договоре)</w:t>
      </w:r>
      <w:r w:rsidRPr="00847958">
        <w:rPr>
          <w:rFonts w:ascii="Times New Roman" w:eastAsiaTheme="minorHAnsi" w:hAnsi="Times New Roman"/>
          <w:sz w:val="24"/>
          <w:szCs w:val="24"/>
        </w:rPr>
        <w:t>.</w:t>
      </w:r>
    </w:p>
    <w:p w:rsidR="00DC2C0B" w:rsidRPr="00847958" w:rsidRDefault="00DC2C0B" w:rsidP="0034518E">
      <w:pPr>
        <w:pStyle w:val="af7"/>
        <w:spacing w:line="360" w:lineRule="auto"/>
        <w:ind w:left="0" w:firstLine="426"/>
        <w:jc w:val="both"/>
        <w:rPr>
          <w:rFonts w:ascii="Times New Roman" w:hAnsi="Times New Roman"/>
          <w:sz w:val="24"/>
          <w:szCs w:val="24"/>
        </w:rPr>
      </w:pPr>
      <w:r w:rsidRPr="00847958">
        <w:rPr>
          <w:rFonts w:ascii="Times New Roman" w:hAnsi="Times New Roman"/>
          <w:sz w:val="24"/>
          <w:szCs w:val="24"/>
        </w:rPr>
        <w:t xml:space="preserve">В противном случае </w:t>
      </w:r>
      <w:r w:rsidR="00376508" w:rsidRPr="00847958">
        <w:rPr>
          <w:rFonts w:ascii="Times New Roman" w:hAnsi="Times New Roman"/>
          <w:sz w:val="24"/>
          <w:szCs w:val="24"/>
        </w:rPr>
        <w:t>у</w:t>
      </w:r>
      <w:r w:rsidRPr="00847958">
        <w:rPr>
          <w:rFonts w:ascii="Times New Roman" w:hAnsi="Times New Roman"/>
          <w:sz w:val="24"/>
          <w:szCs w:val="24"/>
        </w:rPr>
        <w:t xml:space="preserve">правляющая компания составляет </w:t>
      </w:r>
      <w:r w:rsidR="00376508" w:rsidRPr="00847958">
        <w:rPr>
          <w:rFonts w:ascii="Times New Roman" w:hAnsi="Times New Roman"/>
          <w:sz w:val="24"/>
          <w:szCs w:val="24"/>
        </w:rPr>
        <w:t>м</w:t>
      </w:r>
      <w:r w:rsidRPr="00847958">
        <w:rPr>
          <w:rFonts w:ascii="Times New Roman" w:hAnsi="Times New Roman"/>
          <w:sz w:val="24"/>
          <w:szCs w:val="24"/>
        </w:rPr>
        <w:t xml:space="preserve">отивированное суждение о начале признания с изложением соответствующих аргументов, согласованное со </w:t>
      </w:r>
      <w:r w:rsidR="00376508" w:rsidRPr="00847958">
        <w:rPr>
          <w:rFonts w:ascii="Times New Roman" w:hAnsi="Times New Roman"/>
          <w:sz w:val="24"/>
          <w:szCs w:val="24"/>
        </w:rPr>
        <w:t>с</w:t>
      </w:r>
      <w:r w:rsidRPr="00847958">
        <w:rPr>
          <w:rFonts w:ascii="Times New Roman" w:hAnsi="Times New Roman"/>
          <w:sz w:val="24"/>
          <w:szCs w:val="24"/>
        </w:rPr>
        <w:t>пециализированным депозитарием.</w:t>
      </w:r>
    </w:p>
    <w:p w:rsidR="00DC2C0B" w:rsidRPr="00847958" w:rsidRDefault="00DC2C0B" w:rsidP="0034518E">
      <w:pPr>
        <w:pStyle w:val="af7"/>
        <w:spacing w:before="240" w:line="360" w:lineRule="auto"/>
        <w:ind w:left="0" w:firstLine="425"/>
        <w:contextualSpacing w:val="0"/>
        <w:jc w:val="both"/>
        <w:rPr>
          <w:rFonts w:ascii="Times New Roman" w:hAnsi="Times New Roman"/>
          <w:sz w:val="24"/>
          <w:szCs w:val="24"/>
        </w:rPr>
      </w:pPr>
      <w:r w:rsidRPr="00847958">
        <w:rPr>
          <w:rFonts w:ascii="Times New Roman" w:hAnsi="Times New Roman"/>
          <w:sz w:val="24"/>
          <w:szCs w:val="24"/>
        </w:rPr>
        <w:t xml:space="preserve">В случае заключения дополнительного соглашения, за исключением изменения только стороны сделки по причине реорганизации стороны сделки, </w:t>
      </w:r>
      <w:r w:rsidR="00376508" w:rsidRPr="00847958">
        <w:rPr>
          <w:rFonts w:ascii="Times New Roman" w:hAnsi="Times New Roman"/>
          <w:sz w:val="24"/>
          <w:szCs w:val="24"/>
        </w:rPr>
        <w:t>у</w:t>
      </w:r>
      <w:r w:rsidRPr="00847958">
        <w:rPr>
          <w:rFonts w:ascii="Times New Roman" w:hAnsi="Times New Roman"/>
          <w:sz w:val="24"/>
          <w:szCs w:val="24"/>
        </w:rPr>
        <w:t>правляющая компания осуществляет признание по основаниям настоящего Стандарта как новой сделки.</w:t>
      </w:r>
    </w:p>
    <w:p w:rsidR="00DC2C0B" w:rsidRPr="00847958" w:rsidRDefault="00DC2C0B" w:rsidP="0034518E">
      <w:pPr>
        <w:spacing w:before="240" w:after="240" w:line="360" w:lineRule="auto"/>
        <w:jc w:val="both"/>
        <w:rPr>
          <w:szCs w:val="24"/>
        </w:rPr>
      </w:pPr>
      <w:r w:rsidRPr="00847958">
        <w:rPr>
          <w:szCs w:val="24"/>
        </w:rPr>
        <w:t>2.8.4. Особые условия определения справедливой стоимости ВПФИ.</w:t>
      </w:r>
    </w:p>
    <w:p w:rsidR="00DC2C0B" w:rsidRPr="00847958" w:rsidRDefault="00DC2C0B" w:rsidP="0034518E">
      <w:pPr>
        <w:spacing w:line="360" w:lineRule="auto"/>
        <w:ind w:firstLine="426"/>
        <w:jc w:val="both"/>
        <w:rPr>
          <w:szCs w:val="24"/>
        </w:rPr>
      </w:pPr>
      <w:r w:rsidRPr="00847958">
        <w:rPr>
          <w:szCs w:val="24"/>
        </w:rPr>
        <w:t xml:space="preserve">Управляющая компания должна либо составить </w:t>
      </w:r>
      <w:r w:rsidR="00376508" w:rsidRPr="00847958">
        <w:rPr>
          <w:szCs w:val="24"/>
        </w:rPr>
        <w:t>м</w:t>
      </w:r>
      <w:r w:rsidRPr="00847958">
        <w:rPr>
          <w:szCs w:val="24"/>
        </w:rPr>
        <w:t xml:space="preserve">отивированное суждение, либо привлечь оценщика для оценки справедливой стоимости ВПФИ (либо отдельных параметров ВПФИ) в тех случаях, когда значение цены исполнения опциона неизвестно на дату расчета СЧА и для оценки значения цены опциона требуется применить методы прогнозирования, а также в иных случаях, которые могут быть установлены </w:t>
      </w:r>
      <w:r w:rsidR="00376508" w:rsidRPr="00847958">
        <w:rPr>
          <w:szCs w:val="24"/>
        </w:rPr>
        <w:t>у</w:t>
      </w:r>
      <w:r w:rsidRPr="00847958">
        <w:rPr>
          <w:szCs w:val="24"/>
        </w:rPr>
        <w:t>правляющ</w:t>
      </w:r>
      <w:r w:rsidR="00376508" w:rsidRPr="00847958">
        <w:rPr>
          <w:szCs w:val="24"/>
        </w:rPr>
        <w:t>ей компанией в Правилах определения СЧА</w:t>
      </w:r>
      <w:r w:rsidRPr="00847958">
        <w:rPr>
          <w:szCs w:val="24"/>
        </w:rPr>
        <w:t xml:space="preserve"> исходя из специфики условий заключаемых ВПФИ.</w:t>
      </w:r>
    </w:p>
    <w:p w:rsidR="00DC2C0B" w:rsidRPr="00847958" w:rsidRDefault="00DC2C0B" w:rsidP="0034518E">
      <w:pPr>
        <w:spacing w:before="240" w:line="360" w:lineRule="auto"/>
        <w:ind w:firstLine="426"/>
        <w:jc w:val="both"/>
        <w:rPr>
          <w:szCs w:val="24"/>
        </w:rPr>
      </w:pPr>
      <w:r w:rsidRPr="00847958">
        <w:rPr>
          <w:szCs w:val="24"/>
        </w:rPr>
        <w:t>В случае возникновения признаков обесценения контрагента по ВПФИ, за исключением возникновения дефолта или событий</w:t>
      </w:r>
      <w:r w:rsidR="00376508" w:rsidRPr="00847958">
        <w:rPr>
          <w:szCs w:val="24"/>
        </w:rPr>
        <w:t>,</w:t>
      </w:r>
      <w:r w:rsidRPr="00847958">
        <w:rPr>
          <w:szCs w:val="24"/>
        </w:rPr>
        <w:t xml:space="preserve"> приравненных к дефолту, </w:t>
      </w:r>
      <w:r w:rsidR="00376508" w:rsidRPr="00847958">
        <w:rPr>
          <w:szCs w:val="24"/>
        </w:rPr>
        <w:t>у</w:t>
      </w:r>
      <w:r w:rsidRPr="00847958">
        <w:rPr>
          <w:szCs w:val="24"/>
        </w:rPr>
        <w:t xml:space="preserve">правляющая компания вправе скорректировать справедливую стоимость ВПФИ на основании </w:t>
      </w:r>
      <w:r w:rsidR="00376508" w:rsidRPr="00847958">
        <w:rPr>
          <w:szCs w:val="24"/>
        </w:rPr>
        <w:t>м</w:t>
      </w:r>
      <w:r w:rsidRPr="00847958">
        <w:rPr>
          <w:szCs w:val="24"/>
        </w:rPr>
        <w:t xml:space="preserve">отивированного суждения. При необходимости </w:t>
      </w:r>
      <w:r w:rsidR="00376508" w:rsidRPr="00847958">
        <w:rPr>
          <w:szCs w:val="24"/>
        </w:rPr>
        <w:t>у</w:t>
      </w:r>
      <w:r w:rsidRPr="00847958">
        <w:rPr>
          <w:szCs w:val="24"/>
        </w:rPr>
        <w:t>правляющая компания вправе оценить справедливую стоимость ВПФИ с учетом возникшего признака обесценения на основании отчета оценщика, подготовленного в максимально короткие сроки с даты выявления соответствующего признака обесценения.</w:t>
      </w:r>
    </w:p>
    <w:p w:rsidR="00DC2C0B" w:rsidRPr="00847958" w:rsidRDefault="00DC2C0B" w:rsidP="0034518E">
      <w:pPr>
        <w:spacing w:before="240" w:line="360" w:lineRule="auto"/>
        <w:ind w:firstLine="426"/>
        <w:jc w:val="both"/>
        <w:rPr>
          <w:szCs w:val="24"/>
        </w:rPr>
      </w:pPr>
      <w:r w:rsidRPr="00847958">
        <w:rPr>
          <w:szCs w:val="24"/>
        </w:rPr>
        <w:t>В случае дефолта контрагента по ВПФИ или возникновения события</w:t>
      </w:r>
      <w:r w:rsidR="00376508" w:rsidRPr="00847958">
        <w:rPr>
          <w:szCs w:val="24"/>
        </w:rPr>
        <w:t>,</w:t>
      </w:r>
      <w:r w:rsidRPr="00847958">
        <w:rPr>
          <w:szCs w:val="24"/>
        </w:rPr>
        <w:t xml:space="preserve"> приравненного к дефолту</w:t>
      </w:r>
      <w:r w:rsidR="00376508" w:rsidRPr="00847958">
        <w:rPr>
          <w:szCs w:val="24"/>
        </w:rPr>
        <w:t>,</w:t>
      </w:r>
      <w:r w:rsidRPr="00847958">
        <w:rPr>
          <w:szCs w:val="24"/>
        </w:rPr>
        <w:t xml:space="preserve"> в отношении контрагента по ВПФИ, </w:t>
      </w:r>
      <w:r w:rsidR="00376508" w:rsidRPr="00847958">
        <w:rPr>
          <w:szCs w:val="24"/>
        </w:rPr>
        <w:t>у</w:t>
      </w:r>
      <w:r w:rsidRPr="00847958">
        <w:rPr>
          <w:szCs w:val="24"/>
        </w:rPr>
        <w:t xml:space="preserve">правляющая компания обязана скорректировать справедливую стоимость ВПФИ на основании </w:t>
      </w:r>
      <w:r w:rsidR="00376508" w:rsidRPr="00847958">
        <w:rPr>
          <w:szCs w:val="24"/>
        </w:rPr>
        <w:t>м</w:t>
      </w:r>
      <w:r w:rsidRPr="00847958">
        <w:rPr>
          <w:szCs w:val="24"/>
        </w:rPr>
        <w:t xml:space="preserve">отивированного суждения </w:t>
      </w:r>
      <w:r w:rsidR="00376508" w:rsidRPr="00847958">
        <w:rPr>
          <w:szCs w:val="24"/>
        </w:rPr>
        <w:t>у</w:t>
      </w:r>
      <w:r w:rsidRPr="00847958">
        <w:rPr>
          <w:szCs w:val="24"/>
        </w:rPr>
        <w:t>правляющей компании либо при необходимости оценить справедливую стоимость ВПФИ на основании отчета оценщика.</w:t>
      </w:r>
    </w:p>
    <w:p w:rsidR="00347ACE" w:rsidRPr="00DC2C0B" w:rsidRDefault="00DC2C0B" w:rsidP="0034518E">
      <w:pPr>
        <w:spacing w:before="240" w:line="360" w:lineRule="auto"/>
        <w:ind w:firstLine="426"/>
        <w:jc w:val="both"/>
        <w:rPr>
          <w:szCs w:val="24"/>
        </w:rPr>
      </w:pPr>
      <w:r w:rsidRPr="00847958">
        <w:rPr>
          <w:szCs w:val="24"/>
        </w:rPr>
        <w:t>В целях мониторинга возникновения признаков обесценения контрагента, дефолта и событий, приравненных к дефолту, а также выхода контрагента из состояния обесценения или дефолта</w:t>
      </w:r>
      <w:r w:rsidR="00376508" w:rsidRPr="00847958">
        <w:rPr>
          <w:szCs w:val="24"/>
        </w:rPr>
        <w:t>,</w:t>
      </w:r>
      <w:r w:rsidRPr="00847958">
        <w:rPr>
          <w:szCs w:val="24"/>
        </w:rPr>
        <w:t xml:space="preserve"> применяется перечень признаков и событий, установленный в Приложении</w:t>
      </w:r>
      <w:r w:rsidR="00AF4AB3" w:rsidRPr="00847958">
        <w:rPr>
          <w:szCs w:val="24"/>
        </w:rPr>
        <w:t xml:space="preserve"> №</w:t>
      </w:r>
      <w:r w:rsidRPr="00847958">
        <w:rPr>
          <w:szCs w:val="24"/>
        </w:rPr>
        <w:t xml:space="preserve"> 5 к Стандарту.</w:t>
      </w:r>
      <w:r w:rsidRPr="00DC2C0B">
        <w:rPr>
          <w:szCs w:val="24"/>
        </w:rPr>
        <w:t xml:space="preserve"> </w:t>
      </w:r>
    </w:p>
    <w:p w:rsidR="00DC2C0B" w:rsidRDefault="00DC2C0B" w:rsidP="004A2782">
      <w:pPr>
        <w:pStyle w:val="13"/>
        <w:tabs>
          <w:tab w:val="left" w:pos="993"/>
        </w:tabs>
        <w:spacing w:line="360" w:lineRule="auto"/>
        <w:ind w:left="0"/>
        <w:jc w:val="both"/>
        <w:rPr>
          <w:rFonts w:eastAsia="Batang"/>
          <w:b/>
          <w:szCs w:val="24"/>
        </w:rPr>
      </w:pPr>
    </w:p>
    <w:p w:rsidR="00324327" w:rsidRPr="009C7E9D" w:rsidRDefault="007E0D08" w:rsidP="004A2782">
      <w:pPr>
        <w:pStyle w:val="13"/>
        <w:tabs>
          <w:tab w:val="left" w:pos="993"/>
        </w:tabs>
        <w:spacing w:line="360" w:lineRule="auto"/>
        <w:ind w:left="0"/>
        <w:jc w:val="both"/>
        <w:rPr>
          <w:rFonts w:eastAsia="Batang"/>
          <w:b/>
          <w:szCs w:val="24"/>
        </w:rPr>
      </w:pPr>
      <w:r w:rsidRPr="009C7E9D">
        <w:rPr>
          <w:rFonts w:eastAsia="Batang"/>
          <w:b/>
          <w:szCs w:val="24"/>
        </w:rPr>
        <w:t>2.</w:t>
      </w:r>
      <w:r w:rsidR="00DC2C0B" w:rsidRPr="00FB5C37">
        <w:rPr>
          <w:rFonts w:eastAsia="Batang"/>
          <w:b/>
          <w:szCs w:val="24"/>
        </w:rPr>
        <w:t>9</w:t>
      </w:r>
      <w:r w:rsidRPr="00FB5C37">
        <w:rPr>
          <w:rFonts w:eastAsia="Batang"/>
          <w:b/>
          <w:szCs w:val="24"/>
        </w:rPr>
        <w:t>.</w:t>
      </w:r>
      <w:r w:rsidRPr="009C7E9D">
        <w:rPr>
          <w:rFonts w:eastAsia="Batang"/>
          <w:b/>
          <w:szCs w:val="24"/>
        </w:rPr>
        <w:t xml:space="preserve"> </w:t>
      </w:r>
      <w:r w:rsidR="009074EC" w:rsidRPr="009C7E9D">
        <w:rPr>
          <w:rFonts w:eastAsia="Batang"/>
          <w:b/>
          <w:szCs w:val="24"/>
        </w:rPr>
        <w:t>С</w:t>
      </w:r>
      <w:r w:rsidRPr="009C7E9D">
        <w:rPr>
          <w:rFonts w:eastAsia="Batang"/>
          <w:b/>
          <w:szCs w:val="24"/>
        </w:rPr>
        <w:t>писок активов, оцениваемых на основании данных отчета оценщика.</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К активам, оцениваемым на основании данных отчета оценщика</w:t>
      </w:r>
      <w:r w:rsidR="00D4306D" w:rsidRPr="009C7E9D">
        <w:rPr>
          <w:rFonts w:eastAsia="Batang"/>
          <w:szCs w:val="24"/>
        </w:rPr>
        <w:t>,</w:t>
      </w:r>
      <w:r w:rsidRPr="009C7E9D">
        <w:rPr>
          <w:rFonts w:eastAsia="Batang"/>
          <w:szCs w:val="24"/>
        </w:rPr>
        <w:t xml:space="preserve"> </w:t>
      </w:r>
      <w:r w:rsidR="00E43B02" w:rsidRPr="009C7E9D">
        <w:rPr>
          <w:rFonts w:eastAsia="Batang"/>
          <w:szCs w:val="24"/>
        </w:rPr>
        <w:t xml:space="preserve">могут </w:t>
      </w:r>
      <w:r w:rsidRPr="009C7E9D">
        <w:rPr>
          <w:rFonts w:eastAsia="Batang"/>
          <w:szCs w:val="24"/>
        </w:rPr>
        <w:t>относ</w:t>
      </w:r>
      <w:r w:rsidR="00E43B02" w:rsidRPr="009C7E9D">
        <w:rPr>
          <w:rFonts w:eastAsia="Batang"/>
          <w:szCs w:val="24"/>
        </w:rPr>
        <w:t>и</w:t>
      </w:r>
      <w:r w:rsidRPr="009C7E9D">
        <w:rPr>
          <w:rFonts w:eastAsia="Batang"/>
          <w:szCs w:val="24"/>
        </w:rPr>
        <w:t>т</w:t>
      </w:r>
      <w:r w:rsidR="00E43B02" w:rsidRPr="009C7E9D">
        <w:rPr>
          <w:rFonts w:eastAsia="Batang"/>
          <w:szCs w:val="24"/>
        </w:rPr>
        <w:t>ь</w:t>
      </w:r>
      <w:r w:rsidRPr="009C7E9D">
        <w:rPr>
          <w:rFonts w:eastAsia="Batang"/>
          <w:szCs w:val="24"/>
        </w:rPr>
        <w:t>ся:</w:t>
      </w:r>
    </w:p>
    <w:p w:rsidR="00324327" w:rsidRPr="009C7E9D" w:rsidRDefault="007E0D08" w:rsidP="00FF5FF3">
      <w:pPr>
        <w:pStyle w:val="13"/>
        <w:numPr>
          <w:ilvl w:val="0"/>
          <w:numId w:val="4"/>
        </w:numPr>
        <w:tabs>
          <w:tab w:val="left" w:pos="993"/>
        </w:tabs>
        <w:spacing w:line="360" w:lineRule="auto"/>
        <w:jc w:val="both"/>
        <w:rPr>
          <w:rFonts w:eastAsia="Batang"/>
          <w:szCs w:val="24"/>
        </w:rPr>
      </w:pPr>
      <w:r w:rsidRPr="009C7E9D">
        <w:rPr>
          <w:rFonts w:eastAsia="Batang"/>
          <w:szCs w:val="24"/>
        </w:rPr>
        <w:t>Доли в уставных капиталах российских обществ с ограниченной ответственностью</w:t>
      </w:r>
    </w:p>
    <w:p w:rsidR="00F034C9" w:rsidRPr="009C7E9D" w:rsidRDefault="007E0D08" w:rsidP="00FF5FF3">
      <w:pPr>
        <w:pStyle w:val="13"/>
        <w:numPr>
          <w:ilvl w:val="0"/>
          <w:numId w:val="4"/>
        </w:numPr>
        <w:tabs>
          <w:tab w:val="left" w:pos="993"/>
        </w:tabs>
        <w:spacing w:line="360" w:lineRule="auto"/>
        <w:jc w:val="both"/>
        <w:rPr>
          <w:rFonts w:eastAsia="Batang"/>
          <w:szCs w:val="24"/>
        </w:rPr>
      </w:pPr>
      <w:r w:rsidRPr="009C7E9D">
        <w:rPr>
          <w:rFonts w:eastAsia="Batang"/>
          <w:szCs w:val="24"/>
        </w:rPr>
        <w:t>Права участия в уставных капиталах иностранных коммерческих организаций</w:t>
      </w:r>
      <w:r w:rsidR="00F034C9" w:rsidRPr="009C7E9D">
        <w:rPr>
          <w:rFonts w:eastAsia="Batang"/>
          <w:szCs w:val="24"/>
        </w:rPr>
        <w:t xml:space="preserve"> </w:t>
      </w:r>
      <w:r w:rsidR="0060576A" w:rsidRPr="009C7E9D">
        <w:rPr>
          <w:rFonts w:eastAsia="Batang"/>
          <w:szCs w:val="24"/>
        </w:rPr>
        <w:t>(за исключением ценных бумаг)</w:t>
      </w:r>
    </w:p>
    <w:p w:rsidR="00324327" w:rsidRPr="009C7E9D" w:rsidRDefault="007E0D08" w:rsidP="00FF5FF3">
      <w:pPr>
        <w:pStyle w:val="13"/>
        <w:numPr>
          <w:ilvl w:val="0"/>
          <w:numId w:val="4"/>
        </w:numPr>
        <w:tabs>
          <w:tab w:val="left" w:pos="993"/>
        </w:tabs>
        <w:spacing w:line="360" w:lineRule="auto"/>
        <w:jc w:val="both"/>
        <w:rPr>
          <w:rFonts w:eastAsia="Batang"/>
          <w:szCs w:val="24"/>
        </w:rPr>
      </w:pPr>
      <w:r w:rsidRPr="009C7E9D">
        <w:rPr>
          <w:rFonts w:eastAsia="Batang"/>
          <w:szCs w:val="24"/>
        </w:rPr>
        <w:t>Недвижимое имущество</w:t>
      </w:r>
    </w:p>
    <w:p w:rsidR="00324327" w:rsidRPr="009C7E9D" w:rsidRDefault="007E0D08" w:rsidP="00FF5FF3">
      <w:pPr>
        <w:pStyle w:val="13"/>
        <w:numPr>
          <w:ilvl w:val="0"/>
          <w:numId w:val="4"/>
        </w:numPr>
        <w:tabs>
          <w:tab w:val="left" w:pos="993"/>
        </w:tabs>
        <w:spacing w:line="360" w:lineRule="auto"/>
        <w:jc w:val="both"/>
        <w:rPr>
          <w:rFonts w:eastAsia="Batang"/>
          <w:szCs w:val="24"/>
        </w:rPr>
      </w:pPr>
      <w:r w:rsidRPr="009C7E9D">
        <w:rPr>
          <w:rFonts w:eastAsia="Batang"/>
          <w:szCs w:val="24"/>
        </w:rPr>
        <w:t>Имущественные права из договоров участия в долевом строительстве</w:t>
      </w:r>
    </w:p>
    <w:p w:rsidR="00324327" w:rsidRPr="009C7E9D" w:rsidRDefault="007E0D08" w:rsidP="00FF5FF3">
      <w:pPr>
        <w:pStyle w:val="13"/>
        <w:numPr>
          <w:ilvl w:val="0"/>
          <w:numId w:val="4"/>
        </w:numPr>
        <w:tabs>
          <w:tab w:val="left" w:pos="993"/>
        </w:tabs>
        <w:spacing w:line="360" w:lineRule="auto"/>
        <w:jc w:val="both"/>
        <w:rPr>
          <w:rFonts w:eastAsia="Batang"/>
          <w:szCs w:val="24"/>
        </w:rPr>
      </w:pPr>
      <w:r w:rsidRPr="009C7E9D">
        <w:rPr>
          <w:rFonts w:eastAsia="Batang"/>
          <w:szCs w:val="24"/>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p w:rsidR="00324327" w:rsidRPr="009C7E9D" w:rsidRDefault="007E0D08" w:rsidP="00FF5FF3">
      <w:pPr>
        <w:pStyle w:val="13"/>
        <w:numPr>
          <w:ilvl w:val="0"/>
          <w:numId w:val="4"/>
        </w:numPr>
        <w:tabs>
          <w:tab w:val="left" w:pos="993"/>
        </w:tabs>
        <w:spacing w:line="360" w:lineRule="auto"/>
        <w:jc w:val="both"/>
        <w:rPr>
          <w:rFonts w:eastAsia="Batang"/>
          <w:szCs w:val="24"/>
        </w:rPr>
      </w:pPr>
      <w:r w:rsidRPr="009C7E9D">
        <w:rPr>
          <w:rFonts w:eastAsia="Batang"/>
          <w:szCs w:val="24"/>
        </w:rPr>
        <w:t>Имущественные права из договоров, на основании которых осуществляется строительство (создание) объектов недвижимого имущества (в том числе на месте сносимых объектов недвижимости) на выделенном в установленном порядке для целей строительства (создания) указанного объекта недвижимости земельном участке, который (право аренды которого) составляет активы ПИФ</w:t>
      </w:r>
    </w:p>
    <w:p w:rsidR="00324327" w:rsidRPr="009C7E9D" w:rsidRDefault="007E0D08" w:rsidP="00FF5FF3">
      <w:pPr>
        <w:pStyle w:val="13"/>
        <w:numPr>
          <w:ilvl w:val="0"/>
          <w:numId w:val="4"/>
        </w:numPr>
        <w:tabs>
          <w:tab w:val="left" w:pos="993"/>
        </w:tabs>
        <w:spacing w:line="360" w:lineRule="auto"/>
        <w:jc w:val="both"/>
        <w:rPr>
          <w:rFonts w:eastAsia="Batang"/>
          <w:szCs w:val="24"/>
        </w:rPr>
      </w:pPr>
      <w:r w:rsidRPr="009C7E9D">
        <w:rPr>
          <w:rFonts w:eastAsia="Batang"/>
          <w:szCs w:val="24"/>
        </w:rPr>
        <w:t>Имущественные права из договоров, на основании которых осуществляется реконструкция объектов недвижимости;</w:t>
      </w:r>
    </w:p>
    <w:p w:rsidR="00324327" w:rsidRPr="009C7E9D" w:rsidRDefault="007E0D08" w:rsidP="00FF5FF3">
      <w:pPr>
        <w:pStyle w:val="13"/>
        <w:numPr>
          <w:ilvl w:val="0"/>
          <w:numId w:val="4"/>
        </w:numPr>
        <w:tabs>
          <w:tab w:val="left" w:pos="993"/>
        </w:tabs>
        <w:spacing w:line="360" w:lineRule="auto"/>
        <w:jc w:val="both"/>
        <w:rPr>
          <w:rFonts w:eastAsia="Batang"/>
          <w:szCs w:val="24"/>
        </w:rPr>
      </w:pPr>
      <w:r w:rsidRPr="009C7E9D">
        <w:rPr>
          <w:rFonts w:eastAsia="Batang"/>
          <w:szCs w:val="24"/>
        </w:rPr>
        <w:t>Проектная документация для строительства или реконструкции объекта недвижимости;</w:t>
      </w:r>
    </w:p>
    <w:p w:rsidR="00324327" w:rsidRPr="009C7E9D" w:rsidRDefault="007E0D08" w:rsidP="00FF5FF3">
      <w:pPr>
        <w:pStyle w:val="13"/>
        <w:numPr>
          <w:ilvl w:val="0"/>
          <w:numId w:val="4"/>
        </w:numPr>
        <w:tabs>
          <w:tab w:val="left" w:pos="993"/>
        </w:tabs>
        <w:spacing w:line="360" w:lineRule="auto"/>
        <w:jc w:val="both"/>
        <w:rPr>
          <w:rFonts w:eastAsia="Batang"/>
          <w:szCs w:val="24"/>
        </w:rPr>
      </w:pPr>
      <w:r w:rsidRPr="009C7E9D">
        <w:rPr>
          <w:rFonts w:eastAsia="Batang"/>
          <w:szCs w:val="24"/>
        </w:rPr>
        <w:t>Художественные ценности;</w:t>
      </w:r>
    </w:p>
    <w:p w:rsidR="00324327" w:rsidRPr="009C7E9D" w:rsidRDefault="007E0D08" w:rsidP="00FF5FF3">
      <w:pPr>
        <w:pStyle w:val="13"/>
        <w:numPr>
          <w:ilvl w:val="0"/>
          <w:numId w:val="4"/>
        </w:numPr>
        <w:tabs>
          <w:tab w:val="left" w:pos="993"/>
        </w:tabs>
        <w:spacing w:line="360" w:lineRule="auto"/>
        <w:jc w:val="both"/>
        <w:rPr>
          <w:rFonts w:eastAsia="Batang"/>
          <w:szCs w:val="24"/>
        </w:rPr>
      </w:pPr>
      <w:r w:rsidRPr="009C7E9D">
        <w:rPr>
          <w:rFonts w:eastAsia="Batang"/>
          <w:szCs w:val="24"/>
        </w:rPr>
        <w:t>Ценные бумаги и финансовые инструменты, по которым невозможны иные способы оценки;</w:t>
      </w:r>
    </w:p>
    <w:p w:rsidR="00324327" w:rsidRPr="009C7E9D" w:rsidRDefault="00E43B02" w:rsidP="00001B29">
      <w:pPr>
        <w:pStyle w:val="13"/>
        <w:tabs>
          <w:tab w:val="left" w:pos="993"/>
        </w:tabs>
        <w:spacing w:line="360" w:lineRule="auto"/>
        <w:ind w:left="0"/>
        <w:jc w:val="both"/>
        <w:rPr>
          <w:rFonts w:eastAsia="Batang"/>
          <w:szCs w:val="24"/>
        </w:rPr>
      </w:pPr>
      <w:r w:rsidRPr="009C7E9D">
        <w:rPr>
          <w:rFonts w:eastAsia="Batang"/>
          <w:szCs w:val="24"/>
        </w:rPr>
        <w:t xml:space="preserve">- </w:t>
      </w:r>
      <w:r w:rsidR="00001B29" w:rsidRPr="009C7E9D">
        <w:rPr>
          <w:rFonts w:eastAsia="Batang"/>
          <w:szCs w:val="24"/>
        </w:rPr>
        <w:tab/>
      </w:r>
      <w:r w:rsidR="007E0D08" w:rsidRPr="009C7E9D">
        <w:rPr>
          <w:rFonts w:eastAsia="Batang"/>
          <w:szCs w:val="24"/>
        </w:rPr>
        <w:t>Иное имущество</w:t>
      </w:r>
      <w:r w:rsidRPr="009C7E9D">
        <w:rPr>
          <w:rFonts w:eastAsia="Batang"/>
          <w:szCs w:val="24"/>
        </w:rPr>
        <w:t>, предусмотренное в Правилах определения СЧА</w:t>
      </w:r>
      <w:r w:rsidR="007E0D08" w:rsidRPr="009C7E9D">
        <w:rPr>
          <w:rFonts w:eastAsia="Batang"/>
          <w:szCs w:val="24"/>
        </w:rPr>
        <w:t xml:space="preserve">. </w:t>
      </w:r>
    </w:p>
    <w:p w:rsidR="008C7257" w:rsidRPr="009C7E9D" w:rsidRDefault="008C7257" w:rsidP="008C7257">
      <w:pPr>
        <w:pStyle w:val="13"/>
        <w:tabs>
          <w:tab w:val="left" w:pos="993"/>
        </w:tabs>
        <w:spacing w:line="360" w:lineRule="auto"/>
        <w:ind w:left="0"/>
        <w:jc w:val="both"/>
        <w:rPr>
          <w:rFonts w:eastAsia="Batang"/>
          <w:szCs w:val="24"/>
        </w:rPr>
      </w:pPr>
      <w:r w:rsidRPr="009C7E9D">
        <w:rPr>
          <w:rFonts w:eastAsia="Batang"/>
          <w:szCs w:val="24"/>
        </w:rPr>
        <w:tab/>
        <w:t xml:space="preserve">Недопустимо при определении справедливой стоимости нефинансовых активов учитывать связанные с данными активами обязательства акционерных и паевых инвестиционных фондов (отражать на нетто-основе).  Такие активы и обязательства </w:t>
      </w:r>
      <w:r w:rsidRPr="009C7E9D">
        <w:rPr>
          <w:rFonts w:eastAsia="Batang"/>
          <w:szCs w:val="24"/>
        </w:rPr>
        <w:lastRenderedPageBreak/>
        <w:t>необходимо отражать отдельно друг от друга, принимая во внимание их характеристику как экономических ресурсов или обязанностей организации</w:t>
      </w:r>
      <w:r w:rsidR="0040418D" w:rsidRPr="009C7E9D">
        <w:rPr>
          <w:rStyle w:val="afc"/>
          <w:rFonts w:eastAsia="Batang"/>
          <w:szCs w:val="24"/>
        </w:rPr>
        <w:footnoteReference w:id="1"/>
      </w:r>
      <w:r w:rsidRPr="009C7E9D">
        <w:rPr>
          <w:rFonts w:eastAsia="Batang"/>
          <w:szCs w:val="24"/>
        </w:rPr>
        <w:t xml:space="preserve">. </w:t>
      </w:r>
    </w:p>
    <w:p w:rsidR="00001B29" w:rsidRDefault="00001B29" w:rsidP="004A2782">
      <w:pPr>
        <w:spacing w:line="360" w:lineRule="auto"/>
        <w:rPr>
          <w:rFonts w:eastAsia="Batang"/>
          <w:b/>
          <w:szCs w:val="24"/>
        </w:rPr>
      </w:pPr>
    </w:p>
    <w:p w:rsidR="00DB6F64" w:rsidRPr="00E335F0" w:rsidRDefault="00DB6F64" w:rsidP="00E335F0">
      <w:pPr>
        <w:pStyle w:val="13"/>
        <w:tabs>
          <w:tab w:val="left" w:pos="993"/>
        </w:tabs>
        <w:spacing w:after="240" w:line="360" w:lineRule="auto"/>
        <w:ind w:left="0"/>
        <w:jc w:val="both"/>
        <w:rPr>
          <w:rFonts w:eastAsia="Batang"/>
          <w:b/>
          <w:szCs w:val="24"/>
        </w:rPr>
      </w:pPr>
      <w:r>
        <w:rPr>
          <w:rFonts w:eastAsia="Batang"/>
          <w:b/>
          <w:szCs w:val="24"/>
        </w:rPr>
        <w:t xml:space="preserve">2.10. </w:t>
      </w:r>
      <w:r w:rsidRPr="00E335F0">
        <w:rPr>
          <w:rFonts w:eastAsia="Batang"/>
          <w:b/>
          <w:szCs w:val="24"/>
        </w:rPr>
        <w:t>Критерии признания (прекращения признания) и методы определения стоимости вспомогательного имущества.</w:t>
      </w:r>
    </w:p>
    <w:p w:rsidR="00DB6F64" w:rsidRPr="00E335F0" w:rsidRDefault="00DB6F64" w:rsidP="00776FF1">
      <w:pPr>
        <w:pStyle w:val="13"/>
        <w:tabs>
          <w:tab w:val="left" w:pos="993"/>
        </w:tabs>
        <w:spacing w:after="240" w:line="360" w:lineRule="auto"/>
        <w:ind w:left="0" w:firstLine="709"/>
        <w:jc w:val="both"/>
        <w:rPr>
          <w:szCs w:val="24"/>
        </w:rPr>
      </w:pPr>
      <w:r w:rsidRPr="00E335F0">
        <w:rPr>
          <w:szCs w:val="24"/>
        </w:rPr>
        <w:t>При утверждении Правил определения СЧА Управляющая компания может выбрать один из</w:t>
      </w:r>
      <w:r w:rsidR="00D573B6">
        <w:rPr>
          <w:szCs w:val="24"/>
        </w:rPr>
        <w:t xml:space="preserve"> следующих</w:t>
      </w:r>
      <w:r w:rsidRPr="00E335F0">
        <w:rPr>
          <w:szCs w:val="24"/>
        </w:rPr>
        <w:t xml:space="preserve"> вариантов:</w:t>
      </w:r>
    </w:p>
    <w:p w:rsidR="00DB6F64" w:rsidRPr="00E335F0" w:rsidRDefault="00DB6F64" w:rsidP="00E335F0">
      <w:pPr>
        <w:pStyle w:val="13"/>
        <w:tabs>
          <w:tab w:val="left" w:pos="993"/>
        </w:tabs>
        <w:spacing w:after="240" w:line="360" w:lineRule="auto"/>
        <w:ind w:left="0"/>
        <w:jc w:val="both"/>
        <w:rPr>
          <w:b/>
          <w:szCs w:val="24"/>
        </w:rPr>
      </w:pPr>
      <w:r w:rsidRPr="00E335F0">
        <w:rPr>
          <w:b/>
          <w:szCs w:val="24"/>
        </w:rPr>
        <w:t>{Вариант 1}</w:t>
      </w:r>
    </w:p>
    <w:p w:rsidR="00DB6F64" w:rsidRPr="00E335F0" w:rsidRDefault="00DB6F64" w:rsidP="00776FF1">
      <w:pPr>
        <w:pStyle w:val="13"/>
        <w:tabs>
          <w:tab w:val="left" w:pos="993"/>
        </w:tabs>
        <w:spacing w:line="360" w:lineRule="auto"/>
        <w:ind w:left="0" w:firstLine="709"/>
        <w:jc w:val="both"/>
        <w:rPr>
          <w:szCs w:val="24"/>
        </w:rPr>
      </w:pPr>
      <w:r w:rsidRPr="00E335F0">
        <w:rPr>
          <w:szCs w:val="24"/>
        </w:rPr>
        <w:t>Установленные критерии признания, прекращения признания и методы определения стоимости вспомогательного имущества распространяются на объекты инвестирования, предусмотренные инвестиционной декларацией ПИФ, если такие объекты инвестирования, за исключением денежных средств, ценных бумаг, цифровых прав, цифровых валют и цифровых рублей, относятся:</w:t>
      </w:r>
    </w:p>
    <w:p w:rsidR="00DB6F64" w:rsidRPr="00E335F0" w:rsidRDefault="00DB6F64" w:rsidP="0080411E">
      <w:pPr>
        <w:pStyle w:val="13"/>
        <w:numPr>
          <w:ilvl w:val="0"/>
          <w:numId w:val="34"/>
        </w:numPr>
        <w:tabs>
          <w:tab w:val="left" w:pos="993"/>
        </w:tabs>
        <w:spacing w:line="360" w:lineRule="auto"/>
        <w:ind w:left="714" w:hanging="357"/>
        <w:contextualSpacing/>
        <w:jc w:val="both"/>
        <w:rPr>
          <w:szCs w:val="24"/>
        </w:rPr>
      </w:pPr>
      <w:r w:rsidRPr="00E335F0">
        <w:rPr>
          <w:szCs w:val="24"/>
        </w:rPr>
        <w:t>к движимому имуществу (движимым вещам) в соответствии с Гражданским кодексом Российской Федерации;</w:t>
      </w:r>
    </w:p>
    <w:p w:rsidR="00DB6F64" w:rsidRPr="00E335F0" w:rsidRDefault="00DB6F64" w:rsidP="00E335F0">
      <w:pPr>
        <w:pStyle w:val="13"/>
        <w:numPr>
          <w:ilvl w:val="0"/>
          <w:numId w:val="34"/>
        </w:numPr>
        <w:tabs>
          <w:tab w:val="left" w:pos="993"/>
        </w:tabs>
        <w:spacing w:line="360" w:lineRule="auto"/>
        <w:jc w:val="both"/>
        <w:rPr>
          <w:szCs w:val="24"/>
        </w:rPr>
      </w:pPr>
      <w:r w:rsidRPr="00E335F0">
        <w:rPr>
          <w:szCs w:val="24"/>
        </w:rPr>
        <w:t>к запасам в соответствии с пунктом 2.10.1 Стандарта;</w:t>
      </w:r>
    </w:p>
    <w:p w:rsidR="00DB6F64" w:rsidRPr="0080411E" w:rsidRDefault="00DB6F64" w:rsidP="00E335F0">
      <w:pPr>
        <w:pStyle w:val="13"/>
        <w:numPr>
          <w:ilvl w:val="0"/>
          <w:numId w:val="34"/>
        </w:numPr>
        <w:tabs>
          <w:tab w:val="left" w:pos="993"/>
        </w:tabs>
        <w:spacing w:after="240" w:line="360" w:lineRule="auto"/>
        <w:jc w:val="both"/>
        <w:rPr>
          <w:szCs w:val="24"/>
        </w:rPr>
      </w:pPr>
      <w:r w:rsidRPr="00E335F0">
        <w:rPr>
          <w:szCs w:val="24"/>
        </w:rPr>
        <w:t>к</w:t>
      </w:r>
      <w:r w:rsidRPr="00E335F0">
        <w:rPr>
          <w:color w:val="FF0000"/>
          <w:szCs w:val="24"/>
        </w:rPr>
        <w:t xml:space="preserve"> </w:t>
      </w:r>
      <w:r w:rsidRPr="0080411E">
        <w:rPr>
          <w:szCs w:val="24"/>
        </w:rPr>
        <w:t>недвижимому имуществу, которое соответствует определению вспомогательного имущества, установленного Стандартом.</w:t>
      </w:r>
    </w:p>
    <w:p w:rsidR="00DB6F64" w:rsidRPr="00E335F0" w:rsidRDefault="00DB6F64" w:rsidP="00E335F0">
      <w:pPr>
        <w:pStyle w:val="13"/>
        <w:tabs>
          <w:tab w:val="left" w:pos="993"/>
        </w:tabs>
        <w:spacing w:after="240" w:line="360" w:lineRule="auto"/>
        <w:ind w:left="0"/>
        <w:jc w:val="both"/>
        <w:rPr>
          <w:b/>
          <w:szCs w:val="24"/>
        </w:rPr>
      </w:pPr>
      <w:r w:rsidRPr="00E335F0">
        <w:rPr>
          <w:b/>
          <w:szCs w:val="24"/>
        </w:rPr>
        <w:t>{Вариант 2}</w:t>
      </w:r>
    </w:p>
    <w:p w:rsidR="00DB6F64" w:rsidRPr="00E335F0" w:rsidRDefault="00DB6F64" w:rsidP="00776FF1">
      <w:pPr>
        <w:pStyle w:val="13"/>
        <w:tabs>
          <w:tab w:val="left" w:pos="993"/>
        </w:tabs>
        <w:spacing w:after="240" w:line="360" w:lineRule="auto"/>
        <w:ind w:left="0" w:firstLine="709"/>
        <w:jc w:val="both"/>
        <w:rPr>
          <w:szCs w:val="24"/>
        </w:rPr>
      </w:pPr>
      <w:r w:rsidRPr="00E335F0">
        <w:rPr>
          <w:szCs w:val="24"/>
        </w:rPr>
        <w:t>Установленные критерии признания, прекращения признания и методы определения стоимости вспомогательного имущества распространяются на объекты инвестирования, предусмотренные инвестиционной декларацией ПИФ, если такие объекты инвестирования удовлетворяют определениям "основные средства" или "запасы", установленным МСФО (IAS) 16 "Основные средства" и МСФО (IAS) 2 "Запасы" соответственно.</w:t>
      </w:r>
    </w:p>
    <w:p w:rsidR="00DB6F64" w:rsidRPr="00E335F0" w:rsidRDefault="00DB6F64" w:rsidP="00E335F0">
      <w:pPr>
        <w:spacing w:after="120" w:line="360" w:lineRule="auto"/>
        <w:jc w:val="both"/>
        <w:rPr>
          <w:b/>
          <w:szCs w:val="24"/>
        </w:rPr>
      </w:pPr>
      <w:r w:rsidRPr="00E335F0">
        <w:rPr>
          <w:b/>
          <w:szCs w:val="24"/>
        </w:rPr>
        <w:t>2.10.1 Критерии признания вспомогательного имущества.</w:t>
      </w:r>
    </w:p>
    <w:p w:rsidR="00DB6F64" w:rsidRPr="00E335F0" w:rsidRDefault="00DB6F64" w:rsidP="00776FF1">
      <w:pPr>
        <w:spacing w:line="360" w:lineRule="auto"/>
        <w:ind w:firstLine="709"/>
        <w:jc w:val="both"/>
        <w:rPr>
          <w:szCs w:val="24"/>
        </w:rPr>
      </w:pPr>
      <w:r w:rsidRPr="00E335F0">
        <w:rPr>
          <w:szCs w:val="24"/>
        </w:rPr>
        <w:t>За исключением случаев, предусмотренных настоящим пунктом, вспомогательное имущество признается на основании первичных учетных документов:</w:t>
      </w:r>
    </w:p>
    <w:p w:rsidR="00DB6F64" w:rsidRPr="00E335F0" w:rsidRDefault="00DB6F64" w:rsidP="00E335F0">
      <w:pPr>
        <w:pStyle w:val="af7"/>
        <w:numPr>
          <w:ilvl w:val="0"/>
          <w:numId w:val="30"/>
        </w:numPr>
        <w:spacing w:after="240" w:line="360" w:lineRule="auto"/>
        <w:jc w:val="both"/>
        <w:rPr>
          <w:rFonts w:ascii="Times New Roman" w:eastAsia="Times New Roman" w:hAnsi="Times New Roman"/>
          <w:sz w:val="24"/>
          <w:szCs w:val="24"/>
          <w:lang w:eastAsia="ru-RU"/>
        </w:rPr>
      </w:pPr>
      <w:r w:rsidRPr="00E335F0">
        <w:rPr>
          <w:rFonts w:ascii="Times New Roman" w:eastAsia="Times New Roman" w:hAnsi="Times New Roman"/>
          <w:sz w:val="24"/>
          <w:szCs w:val="24"/>
          <w:lang w:eastAsia="ru-RU"/>
        </w:rPr>
        <w:t>в дату передачи имущества УК Д.У. ПИФ;</w:t>
      </w:r>
    </w:p>
    <w:p w:rsidR="00DB6F64" w:rsidRPr="00E335F0" w:rsidRDefault="00DB6F64" w:rsidP="00E335F0">
      <w:pPr>
        <w:pStyle w:val="af7"/>
        <w:numPr>
          <w:ilvl w:val="0"/>
          <w:numId w:val="30"/>
        </w:numPr>
        <w:spacing w:after="240" w:line="360" w:lineRule="auto"/>
        <w:jc w:val="both"/>
        <w:rPr>
          <w:rFonts w:ascii="Times New Roman" w:eastAsia="Times New Roman" w:hAnsi="Times New Roman"/>
          <w:sz w:val="24"/>
          <w:szCs w:val="24"/>
          <w:lang w:eastAsia="ru-RU"/>
        </w:rPr>
      </w:pPr>
      <w:r w:rsidRPr="00E335F0">
        <w:rPr>
          <w:rFonts w:ascii="Times New Roman" w:eastAsia="Times New Roman" w:hAnsi="Times New Roman"/>
          <w:sz w:val="24"/>
          <w:szCs w:val="24"/>
          <w:lang w:eastAsia="ru-RU"/>
        </w:rPr>
        <w:lastRenderedPageBreak/>
        <w:t>в дату ввода в эксплуатацию вспомогательного имущества после завершения создания (строительства);</w:t>
      </w:r>
    </w:p>
    <w:p w:rsidR="00DB6F64" w:rsidRPr="00E335F0" w:rsidRDefault="00DB6F64" w:rsidP="00E335F0">
      <w:pPr>
        <w:pStyle w:val="af7"/>
        <w:numPr>
          <w:ilvl w:val="0"/>
          <w:numId w:val="30"/>
        </w:numPr>
        <w:spacing w:after="240" w:line="360" w:lineRule="auto"/>
        <w:jc w:val="both"/>
        <w:rPr>
          <w:rFonts w:ascii="Times New Roman" w:eastAsia="Times New Roman" w:hAnsi="Times New Roman"/>
          <w:sz w:val="24"/>
          <w:szCs w:val="24"/>
          <w:lang w:eastAsia="ru-RU"/>
        </w:rPr>
      </w:pPr>
      <w:r w:rsidRPr="00E335F0">
        <w:rPr>
          <w:rFonts w:ascii="Times New Roman" w:eastAsia="Times New Roman" w:hAnsi="Times New Roman"/>
          <w:sz w:val="24"/>
          <w:szCs w:val="24"/>
          <w:lang w:eastAsia="ru-RU"/>
        </w:rPr>
        <w:t>в дату выделения или образования вспомогательного имущества из более крупного объекта (имущества);</w:t>
      </w:r>
    </w:p>
    <w:p w:rsidR="00DB6F64" w:rsidRPr="00E335F0" w:rsidRDefault="00DB6F64" w:rsidP="00E335F0">
      <w:pPr>
        <w:pStyle w:val="af7"/>
        <w:numPr>
          <w:ilvl w:val="0"/>
          <w:numId w:val="30"/>
        </w:numPr>
        <w:spacing w:after="240" w:line="360" w:lineRule="auto"/>
        <w:jc w:val="both"/>
        <w:rPr>
          <w:rFonts w:ascii="Times New Roman" w:eastAsia="Times New Roman" w:hAnsi="Times New Roman"/>
          <w:sz w:val="24"/>
          <w:szCs w:val="24"/>
          <w:lang w:eastAsia="ru-RU"/>
        </w:rPr>
      </w:pPr>
      <w:r w:rsidRPr="00E335F0">
        <w:rPr>
          <w:rFonts w:ascii="Times New Roman" w:eastAsia="Times New Roman" w:hAnsi="Times New Roman"/>
          <w:sz w:val="24"/>
          <w:szCs w:val="24"/>
          <w:lang w:eastAsia="ru-RU"/>
        </w:rPr>
        <w:t>для вспомогательного имущества, являющегося объектом недвижимого имущества – в наиболее раннюю из дат:</w:t>
      </w:r>
    </w:p>
    <w:p w:rsidR="00DB6F64" w:rsidRPr="00E335F0" w:rsidRDefault="00DB6F64" w:rsidP="00E335F0">
      <w:pPr>
        <w:pStyle w:val="af7"/>
        <w:numPr>
          <w:ilvl w:val="0"/>
          <w:numId w:val="32"/>
        </w:numPr>
        <w:spacing w:line="360" w:lineRule="auto"/>
        <w:jc w:val="both"/>
        <w:rPr>
          <w:rFonts w:ascii="Times New Roman" w:eastAsia="Batang" w:hAnsi="Times New Roman"/>
          <w:sz w:val="24"/>
          <w:szCs w:val="24"/>
          <w:lang w:eastAsia="ru-RU"/>
        </w:rPr>
      </w:pPr>
      <w:r w:rsidRPr="00E335F0">
        <w:rPr>
          <w:rFonts w:ascii="Times New Roman" w:eastAsia="Batang" w:hAnsi="Times New Roman"/>
          <w:sz w:val="24"/>
          <w:szCs w:val="24"/>
          <w:lang w:eastAsia="ru-RU"/>
        </w:rPr>
        <w:t xml:space="preserve">в дату передачи объекта недвижимости по первичным документам </w:t>
      </w:r>
      <w:r w:rsidR="0086075F">
        <w:rPr>
          <w:rFonts w:ascii="Times New Roman" w:eastAsia="Batang" w:hAnsi="Times New Roman"/>
          <w:sz w:val="24"/>
          <w:szCs w:val="24"/>
          <w:lang w:eastAsia="ru-RU"/>
        </w:rPr>
        <w:t>УК Д</w:t>
      </w:r>
      <w:r w:rsidR="0081477F">
        <w:rPr>
          <w:rFonts w:ascii="Times New Roman" w:eastAsia="Batang" w:hAnsi="Times New Roman"/>
          <w:sz w:val="24"/>
          <w:szCs w:val="24"/>
          <w:lang w:eastAsia="ru-RU"/>
        </w:rPr>
        <w:t>.</w:t>
      </w:r>
      <w:r w:rsidR="0086075F">
        <w:rPr>
          <w:rFonts w:ascii="Times New Roman" w:eastAsia="Batang" w:hAnsi="Times New Roman"/>
          <w:sz w:val="24"/>
          <w:szCs w:val="24"/>
          <w:lang w:eastAsia="ru-RU"/>
        </w:rPr>
        <w:t>У</w:t>
      </w:r>
      <w:r w:rsidR="0081477F">
        <w:rPr>
          <w:rFonts w:ascii="Times New Roman" w:eastAsia="Batang" w:hAnsi="Times New Roman"/>
          <w:sz w:val="24"/>
          <w:szCs w:val="24"/>
          <w:lang w:eastAsia="ru-RU"/>
        </w:rPr>
        <w:t>.</w:t>
      </w:r>
      <w:r w:rsidR="0086075F">
        <w:rPr>
          <w:rFonts w:ascii="Times New Roman" w:eastAsia="Batang" w:hAnsi="Times New Roman"/>
          <w:sz w:val="24"/>
          <w:szCs w:val="24"/>
          <w:lang w:eastAsia="ru-RU"/>
        </w:rPr>
        <w:t xml:space="preserve"> ПИФ</w:t>
      </w:r>
      <w:r w:rsidRPr="00E335F0">
        <w:rPr>
          <w:rFonts w:ascii="Times New Roman" w:eastAsia="Batang" w:hAnsi="Times New Roman"/>
          <w:sz w:val="24"/>
          <w:szCs w:val="24"/>
          <w:lang w:eastAsia="ru-RU"/>
        </w:rPr>
        <w:t>;</w:t>
      </w:r>
    </w:p>
    <w:p w:rsidR="00DB6F64" w:rsidRPr="00E335F0" w:rsidRDefault="00DB6F64" w:rsidP="00E335F0">
      <w:pPr>
        <w:pStyle w:val="af7"/>
        <w:numPr>
          <w:ilvl w:val="0"/>
          <w:numId w:val="32"/>
        </w:numPr>
        <w:spacing w:line="360" w:lineRule="auto"/>
        <w:jc w:val="both"/>
        <w:rPr>
          <w:rFonts w:ascii="Times New Roman" w:eastAsia="Batang" w:hAnsi="Times New Roman"/>
          <w:sz w:val="24"/>
          <w:szCs w:val="24"/>
          <w:lang w:eastAsia="ru-RU"/>
        </w:rPr>
      </w:pPr>
      <w:r w:rsidRPr="00E335F0">
        <w:rPr>
          <w:rFonts w:ascii="Times New Roman" w:eastAsia="Batang" w:hAnsi="Times New Roman"/>
          <w:sz w:val="24"/>
          <w:szCs w:val="24"/>
          <w:lang w:eastAsia="ru-RU"/>
        </w:rPr>
        <w:t>в дату государственной регистрации перехода права собственности</w:t>
      </w:r>
      <w:r w:rsidR="0086075F">
        <w:rPr>
          <w:rFonts w:ascii="Times New Roman" w:eastAsia="Batang" w:hAnsi="Times New Roman"/>
          <w:sz w:val="24"/>
          <w:szCs w:val="24"/>
          <w:lang w:eastAsia="ru-RU"/>
        </w:rPr>
        <w:t xml:space="preserve"> УК Д</w:t>
      </w:r>
      <w:r w:rsidR="0081477F">
        <w:rPr>
          <w:rFonts w:ascii="Times New Roman" w:eastAsia="Batang" w:hAnsi="Times New Roman"/>
          <w:sz w:val="24"/>
          <w:szCs w:val="24"/>
          <w:lang w:eastAsia="ru-RU"/>
        </w:rPr>
        <w:t>.</w:t>
      </w:r>
      <w:r w:rsidR="0086075F">
        <w:rPr>
          <w:rFonts w:ascii="Times New Roman" w:eastAsia="Batang" w:hAnsi="Times New Roman"/>
          <w:sz w:val="24"/>
          <w:szCs w:val="24"/>
          <w:lang w:eastAsia="ru-RU"/>
        </w:rPr>
        <w:t>У</w:t>
      </w:r>
      <w:r w:rsidR="0081477F">
        <w:rPr>
          <w:rFonts w:ascii="Times New Roman" w:eastAsia="Batang" w:hAnsi="Times New Roman"/>
          <w:sz w:val="24"/>
          <w:szCs w:val="24"/>
          <w:lang w:eastAsia="ru-RU"/>
        </w:rPr>
        <w:t>.</w:t>
      </w:r>
      <w:r w:rsidR="0086075F">
        <w:rPr>
          <w:rFonts w:ascii="Times New Roman" w:eastAsia="Batang" w:hAnsi="Times New Roman"/>
          <w:sz w:val="24"/>
          <w:szCs w:val="24"/>
          <w:lang w:eastAsia="ru-RU"/>
        </w:rPr>
        <w:t xml:space="preserve"> ПИФ</w:t>
      </w:r>
      <w:r w:rsidRPr="00E335F0">
        <w:rPr>
          <w:rFonts w:ascii="Times New Roman" w:eastAsia="Batang" w:hAnsi="Times New Roman"/>
          <w:sz w:val="24"/>
          <w:szCs w:val="24"/>
          <w:lang w:eastAsia="ru-RU"/>
        </w:rPr>
        <w:t>;</w:t>
      </w:r>
    </w:p>
    <w:p w:rsidR="00DB6F64" w:rsidRPr="00E335F0" w:rsidRDefault="00DB6F64" w:rsidP="00E335F0">
      <w:pPr>
        <w:pStyle w:val="af7"/>
        <w:numPr>
          <w:ilvl w:val="0"/>
          <w:numId w:val="32"/>
        </w:numPr>
        <w:spacing w:line="360" w:lineRule="auto"/>
        <w:jc w:val="both"/>
        <w:rPr>
          <w:rFonts w:ascii="Times New Roman" w:eastAsia="Batang" w:hAnsi="Times New Roman"/>
          <w:sz w:val="24"/>
          <w:szCs w:val="24"/>
          <w:lang w:eastAsia="ru-RU"/>
        </w:rPr>
      </w:pPr>
      <w:r w:rsidRPr="00E335F0">
        <w:rPr>
          <w:rFonts w:ascii="Times New Roman" w:eastAsia="Times New Roman" w:hAnsi="Times New Roman"/>
          <w:sz w:val="24"/>
          <w:szCs w:val="24"/>
          <w:lang w:eastAsia="ru-RU"/>
        </w:rPr>
        <w:t>в дату ввода в эксплуатацию после завершения строительства объекта недвижимости (применяется если в соответствии Градостроительным кодексом Российской Федерации требуется разрешение на ввод объекта в эксплуатацию);</w:t>
      </w:r>
    </w:p>
    <w:p w:rsidR="00DB6F64" w:rsidRPr="00E335F0" w:rsidRDefault="00DB6F64" w:rsidP="00E335F0">
      <w:pPr>
        <w:pStyle w:val="af7"/>
        <w:numPr>
          <w:ilvl w:val="0"/>
          <w:numId w:val="32"/>
        </w:numPr>
        <w:spacing w:line="360" w:lineRule="auto"/>
        <w:jc w:val="both"/>
        <w:rPr>
          <w:rFonts w:ascii="Times New Roman" w:eastAsia="Batang" w:hAnsi="Times New Roman"/>
          <w:sz w:val="24"/>
          <w:szCs w:val="24"/>
          <w:lang w:eastAsia="ru-RU"/>
        </w:rPr>
      </w:pPr>
      <w:r w:rsidRPr="00E335F0">
        <w:rPr>
          <w:rFonts w:ascii="Times New Roman" w:eastAsia="Batang" w:hAnsi="Times New Roman"/>
          <w:sz w:val="24"/>
          <w:szCs w:val="24"/>
          <w:lang w:eastAsia="ru-RU"/>
        </w:rPr>
        <w:t>в дату постановки созданного (реконструированного) объекта на государственный кадастровый учет объектов недвижимого имущества.</w:t>
      </w:r>
    </w:p>
    <w:p w:rsidR="00DB6F64" w:rsidRPr="00E335F0" w:rsidRDefault="00DB6F64" w:rsidP="00776FF1">
      <w:pPr>
        <w:spacing w:after="240" w:line="360" w:lineRule="auto"/>
        <w:ind w:firstLine="709"/>
        <w:jc w:val="both"/>
        <w:rPr>
          <w:szCs w:val="24"/>
        </w:rPr>
      </w:pPr>
      <w:r w:rsidRPr="00E335F0">
        <w:rPr>
          <w:szCs w:val="24"/>
        </w:rPr>
        <w:t>В том случае если стоимость (цена) приобретения вспомогательного имущества включена в сумму расходов, связанных с доверительным управлением имуществом, составляющим ПИФ, приобретенное вспомогательное имущество (за исключением объектов недвижимого имущества, подлежащих государственному кадастровому учету недвижимого имущества) не признается в составе активов ПИФ.</w:t>
      </w:r>
    </w:p>
    <w:p w:rsidR="00DB6F64" w:rsidRPr="00E335F0" w:rsidRDefault="00DB6F64" w:rsidP="00776FF1">
      <w:pPr>
        <w:spacing w:after="240" w:line="360" w:lineRule="auto"/>
        <w:ind w:firstLine="709"/>
        <w:jc w:val="both"/>
        <w:rPr>
          <w:szCs w:val="24"/>
        </w:rPr>
      </w:pPr>
      <w:r w:rsidRPr="00E335F0">
        <w:rPr>
          <w:szCs w:val="24"/>
        </w:rPr>
        <w:t xml:space="preserve">В том случае если эксплуатируемое имущество и вспомогательное имущество представляют собой единый комплекс конструктивно соединенных вещей и (или) иного имущества, используемых совместно в качестве одной группы по общему назначению </w:t>
      </w:r>
      <w:r w:rsidRPr="00E335F0">
        <w:rPr>
          <w:rFonts w:eastAsiaTheme="minorHAnsi"/>
          <w:szCs w:val="24"/>
          <w:lang w:eastAsia="en-US"/>
        </w:rPr>
        <w:t xml:space="preserve">(как </w:t>
      </w:r>
      <w:r w:rsidRPr="00E335F0">
        <w:rPr>
          <w:szCs w:val="24"/>
        </w:rPr>
        <w:t>эксплуатируемое и вспомогательное имущество</w:t>
      </w:r>
      <w:r w:rsidRPr="00E335F0">
        <w:rPr>
          <w:rFonts w:eastAsiaTheme="minorHAnsi"/>
          <w:szCs w:val="24"/>
          <w:lang w:eastAsia="en-US"/>
        </w:rPr>
        <w:t xml:space="preserve"> установлено или иным образом сконфигурировано для целей совместного использования), и приобретается (передается) совместно в рамках одной сделки, то признанию подлежит эксплуатируемое (основное) имущество в соответствии с критериями признания, предусмотренными настоящим Стандартом для эксплуатируемого имущества </w:t>
      </w:r>
      <w:r w:rsidRPr="00E335F0">
        <w:rPr>
          <w:szCs w:val="24"/>
        </w:rPr>
        <w:t>(за исключением случаев, когда вспомогательным имуществом являются объекты недвижимости, подлежащие государственному кадастровому учету недвижимого имущества)</w:t>
      </w:r>
      <w:r w:rsidRPr="00E335F0">
        <w:rPr>
          <w:rFonts w:eastAsiaTheme="minorHAnsi"/>
          <w:szCs w:val="24"/>
          <w:lang w:eastAsia="en-US"/>
        </w:rPr>
        <w:t xml:space="preserve">. Управляющая компания в уведомительном порядке доводит до сведения специализированного депозитария принятую единицу учета и состав входящего в неё имущества. Без ущерба для указанного Управляющая компания вправе признать отдельные объекты (предметы) вспомогательного имущества, приобретаемые совместно с эксплуатируемым имуществом, если объекты вспомогательного имущества являются </w:t>
      </w:r>
      <w:r w:rsidRPr="00E335F0">
        <w:rPr>
          <w:rFonts w:eastAsiaTheme="minorHAnsi"/>
          <w:szCs w:val="24"/>
          <w:lang w:eastAsia="en-US"/>
        </w:rPr>
        <w:lastRenderedPageBreak/>
        <w:t>существенными. В последнем случае Управляющая компания осуществляет признание отдельных объектов вспомогательного имущества в соответствии с установленными критериями признания и дополнительно информирует об этом специализированный депозитарий.</w:t>
      </w:r>
    </w:p>
    <w:p w:rsidR="00DB6F64" w:rsidRPr="00E335F0" w:rsidRDefault="00DB6F64" w:rsidP="00776FF1">
      <w:pPr>
        <w:spacing w:after="240" w:line="360" w:lineRule="auto"/>
        <w:ind w:firstLine="709"/>
        <w:jc w:val="both"/>
        <w:rPr>
          <w:szCs w:val="24"/>
        </w:rPr>
      </w:pPr>
      <w:r w:rsidRPr="00E335F0">
        <w:rPr>
          <w:szCs w:val="24"/>
        </w:rPr>
        <w:t>В случае приобретения эксплуатируемого и вспомогательного имущества в составе единого лота на торгах или в случае приобретения эксплуатируемого имущества вместе с вспомогательным имуществом, отдельно поименованным в договоре (сделке), без возможности исключения последнего из условий договора (сделки) в силу обычаев делового оборота либо в связи с наличием конструктивной или функциональной связи вспомогательного имущества с эксплуатируемым имуществом, при неудовлетворительном состоянии приобретаемого вспомогательного имущества, такое вспомогательное имущество (за исключением вспомогательного имущества, являющегося недвижимым имуществом, которое подлежит государственному кадастровому учету недвижимого имущества) может не признаваться по мотивированному (экспертному) суждению Управляющей компании.</w:t>
      </w:r>
      <w:r w:rsidRPr="00E335F0">
        <w:rPr>
          <w:rFonts w:eastAsiaTheme="minorHAnsi"/>
          <w:szCs w:val="24"/>
          <w:lang w:eastAsia="en-US"/>
        </w:rPr>
        <w:t xml:space="preserve"> Управляющая компания в уведомительном порядке доводит до сведения специализированного депозитария принятую единицу учета и состав входящего в неё имущества.</w:t>
      </w:r>
    </w:p>
    <w:p w:rsidR="00DB6F64" w:rsidRPr="00E335F0" w:rsidRDefault="00DB6F64" w:rsidP="00776FF1">
      <w:pPr>
        <w:spacing w:after="240" w:line="360" w:lineRule="auto"/>
        <w:ind w:firstLine="709"/>
        <w:jc w:val="both"/>
        <w:rPr>
          <w:rFonts w:eastAsia="Batang"/>
          <w:szCs w:val="24"/>
        </w:rPr>
      </w:pPr>
      <w:r w:rsidRPr="00E335F0">
        <w:rPr>
          <w:szCs w:val="24"/>
        </w:rPr>
        <w:t xml:space="preserve">Под неудовлетворительным состоянием вспомогательного имущества (запасов) понимается: </w:t>
      </w:r>
      <w:r w:rsidRPr="00E335F0">
        <w:rPr>
          <w:rFonts w:eastAsia="Batang"/>
          <w:szCs w:val="24"/>
        </w:rPr>
        <w:t>выход из строя</w:t>
      </w:r>
      <w:r w:rsidRPr="00E335F0">
        <w:rPr>
          <w:szCs w:val="24"/>
        </w:rPr>
        <w:t xml:space="preserve">, поломка, повреждение вспомогательного имущества; порча, </w:t>
      </w:r>
      <w:r w:rsidRPr="00E335F0">
        <w:rPr>
          <w:rFonts w:eastAsia="Batang"/>
          <w:szCs w:val="24"/>
        </w:rPr>
        <w:t>бой, лом товарно-материальных ценностей;</w:t>
      </w:r>
      <w:r w:rsidRPr="00E335F0">
        <w:rPr>
          <w:szCs w:val="24"/>
        </w:rPr>
        <w:t xml:space="preserve"> </w:t>
      </w:r>
      <w:r w:rsidRPr="00E335F0">
        <w:rPr>
          <w:rFonts w:eastAsia="Batang"/>
          <w:szCs w:val="24"/>
        </w:rPr>
        <w:t xml:space="preserve">потеря качества </w:t>
      </w:r>
      <w:r w:rsidRPr="00E335F0">
        <w:rPr>
          <w:szCs w:val="24"/>
        </w:rPr>
        <w:t>вспомогательного имущества (запасов)</w:t>
      </w:r>
      <w:r w:rsidRPr="00E335F0">
        <w:rPr>
          <w:rFonts w:eastAsia="Batang"/>
          <w:szCs w:val="24"/>
        </w:rPr>
        <w:t xml:space="preserve"> или истечение срока годности запасов</w:t>
      </w:r>
      <w:r w:rsidRPr="00E335F0">
        <w:rPr>
          <w:szCs w:val="24"/>
        </w:rPr>
        <w:t xml:space="preserve">; истечение нормативно допустимого срока использования или превышение других предельных параметров эксплуатации вспомогательного имущества; </w:t>
      </w:r>
      <w:r w:rsidRPr="00E335F0">
        <w:rPr>
          <w:rFonts w:eastAsia="Batang"/>
          <w:szCs w:val="24"/>
        </w:rPr>
        <w:t>физический или моральный износ до степени невозможности или нецелесообразности дальнейшего использования вспомогательного имущества, в результате которых отсутствуют перспективы реализации, восстановления и возобновления использования такого вспомогательного имущества (запасов).</w:t>
      </w:r>
    </w:p>
    <w:p w:rsidR="00DB6F64" w:rsidRPr="00E335F0" w:rsidRDefault="00DB6F64" w:rsidP="00776FF1">
      <w:pPr>
        <w:spacing w:after="240" w:line="360" w:lineRule="auto"/>
        <w:ind w:firstLine="709"/>
        <w:jc w:val="both"/>
        <w:rPr>
          <w:rFonts w:eastAsia="Batang"/>
          <w:szCs w:val="24"/>
        </w:rPr>
      </w:pPr>
      <w:r w:rsidRPr="00E335F0">
        <w:rPr>
          <w:rFonts w:eastAsia="Batang"/>
          <w:szCs w:val="24"/>
        </w:rPr>
        <w:t>Возможность или целесообразность дальнейшего использования, перспективы реализации, восстановления и возобновления использования такого вспомогательного имущества устанавливаются Управляющей компанией на основе документов, подтверждающих неудовлетворительное состояние вспомогательного имущества (запасов).</w:t>
      </w:r>
    </w:p>
    <w:p w:rsidR="00DB6F64" w:rsidRPr="00E335F0" w:rsidRDefault="00DB6F64" w:rsidP="00776FF1">
      <w:pPr>
        <w:spacing w:after="240" w:line="360" w:lineRule="auto"/>
        <w:ind w:firstLine="709"/>
        <w:jc w:val="both"/>
        <w:rPr>
          <w:szCs w:val="24"/>
        </w:rPr>
      </w:pPr>
      <w:r w:rsidRPr="00E335F0">
        <w:rPr>
          <w:szCs w:val="24"/>
        </w:rPr>
        <w:t xml:space="preserve">Вспомогательное имущество, которое приобретается отдельно от эксплуатируемого имущества и которое является отделимым от эксплуатируемого имущества, признается в качестве отдельного актива. Вспомогательное имущество является отделимым от эксплуатируемого имущества, если вспомогательное имущество можно отделить от </w:t>
      </w:r>
      <w:r w:rsidRPr="00E335F0">
        <w:rPr>
          <w:szCs w:val="24"/>
        </w:rPr>
        <w:lastRenderedPageBreak/>
        <w:t>эксплуатируемого имущества без вреда для последнего и продолжать использовать отдельно от эксплуатируемого имущества. Вспомогательное имущество не может быть отделено без вреда для эксплуатируемого имущества в тех случаях, когда отделение вспомогательного имущества от эксплуатируемого имущества влечет за собой физический ущерб, снижение технических характеристик, потерю эксплуатационных качеств эксплуатируемого имущества.</w:t>
      </w:r>
    </w:p>
    <w:p w:rsidR="00DB6F64" w:rsidRPr="00E335F0" w:rsidRDefault="00DB6F64" w:rsidP="00776FF1">
      <w:pPr>
        <w:spacing w:after="240" w:line="360" w:lineRule="auto"/>
        <w:ind w:firstLine="709"/>
        <w:jc w:val="both"/>
        <w:rPr>
          <w:szCs w:val="24"/>
        </w:rPr>
      </w:pPr>
      <w:r w:rsidRPr="00E335F0">
        <w:rPr>
          <w:szCs w:val="24"/>
        </w:rPr>
        <w:t xml:space="preserve">Вспомогательное имущество относится к запасам, если оно находится в виде сырья или материалов, которые будут установлены (монтированы) в эксплуатируемое имущество или полностью израсходованы (употреблены) для обеспечения пользования эксплуатируемым имуществом в соответствии с его назначением либо для содержания эксплуатируемого имущества. В частности, к запасам относятся: сырье, материалы, горюче-смазочные материалы (включая топливо), запасные части, комплектующие изделия, покупные полуфабрикаты, инструменты, инвентарь, специальная оснастка (специальные приспособления, специальные инструменты, специальное оборудование) и другие аналогичные объекты. </w:t>
      </w:r>
    </w:p>
    <w:p w:rsidR="00DB6F64" w:rsidRPr="00E335F0" w:rsidRDefault="00DB6F64" w:rsidP="00776FF1">
      <w:pPr>
        <w:spacing w:line="360" w:lineRule="auto"/>
        <w:ind w:firstLine="709"/>
        <w:jc w:val="both"/>
        <w:rPr>
          <w:szCs w:val="24"/>
        </w:rPr>
      </w:pPr>
      <w:r w:rsidRPr="00E335F0">
        <w:rPr>
          <w:szCs w:val="24"/>
        </w:rPr>
        <w:t>Единица учета запасов устанавливается Управляющей компанией самостоятельно в зависимости от вида запасов, характера и порядка приобретения и потребления (расходования) запасов. Управляющая компания может установить в качестве единицы учета запасов: партию, однородную группу, отдельный объект или иную единицу.</w:t>
      </w:r>
    </w:p>
    <w:p w:rsidR="00DB6F64" w:rsidRPr="00E335F0" w:rsidRDefault="00DB6F64" w:rsidP="00776FF1">
      <w:pPr>
        <w:spacing w:before="240" w:after="240" w:line="360" w:lineRule="auto"/>
        <w:ind w:firstLine="709"/>
        <w:jc w:val="both"/>
        <w:rPr>
          <w:szCs w:val="24"/>
        </w:rPr>
      </w:pPr>
      <w:r w:rsidRPr="00E335F0">
        <w:rPr>
          <w:szCs w:val="24"/>
        </w:rPr>
        <w:t>Управляющая компания в дату первоначального признания каждого нового вида запасов или каждой новой однородной группы запасов доводит до сведения специализированного депозитария установленную единицу учета запасов. В отсутствие сведений об установленной единице учета, в качестве единицы учета принимается одна штука.</w:t>
      </w:r>
    </w:p>
    <w:p w:rsidR="00DB6F64" w:rsidRPr="00E335F0" w:rsidRDefault="00DB6F64" w:rsidP="00776FF1">
      <w:pPr>
        <w:spacing w:after="240" w:line="360" w:lineRule="auto"/>
        <w:ind w:firstLine="709"/>
        <w:jc w:val="both"/>
        <w:rPr>
          <w:rFonts w:eastAsiaTheme="minorHAnsi"/>
          <w:szCs w:val="24"/>
          <w:lang w:eastAsia="en-US"/>
        </w:rPr>
      </w:pPr>
      <w:r w:rsidRPr="00E335F0">
        <w:rPr>
          <w:rFonts w:eastAsiaTheme="minorHAnsi"/>
          <w:szCs w:val="24"/>
          <w:lang w:eastAsia="en-US"/>
        </w:rPr>
        <w:t>После признания запасов в составе активов ПИФ допускаются последующие изменения единиц учета по решению Управляющей компании.</w:t>
      </w:r>
    </w:p>
    <w:p w:rsidR="00DB6F64" w:rsidRDefault="00DB6F64" w:rsidP="00776FF1">
      <w:pPr>
        <w:spacing w:after="240" w:line="360" w:lineRule="auto"/>
        <w:ind w:firstLine="709"/>
        <w:jc w:val="both"/>
        <w:rPr>
          <w:szCs w:val="24"/>
        </w:rPr>
      </w:pPr>
      <w:r w:rsidRPr="00E335F0">
        <w:rPr>
          <w:szCs w:val="24"/>
        </w:rPr>
        <w:t xml:space="preserve">После признания вспомогательного имущества (за исключением объектов недвижимого имущества, подлежащих государственному кадастровому учету недвижимого имущества) Управляющая компания обязана подтверждать наличие вспомогательного имущества, включая наличие запасов, по состоянию на каждую дату определения СЧА не позднее срока, предусмотренного нормативными актами Банка России для определения СЧА. </w:t>
      </w:r>
    </w:p>
    <w:p w:rsidR="000A6998" w:rsidRDefault="000A6998" w:rsidP="00776FF1">
      <w:pPr>
        <w:spacing w:after="240" w:line="360" w:lineRule="auto"/>
        <w:ind w:firstLine="709"/>
        <w:jc w:val="both"/>
        <w:rPr>
          <w:szCs w:val="24"/>
        </w:rPr>
      </w:pPr>
    </w:p>
    <w:p w:rsidR="000A6998" w:rsidRPr="00E335F0" w:rsidRDefault="000A6998" w:rsidP="00776FF1">
      <w:pPr>
        <w:spacing w:after="240" w:line="360" w:lineRule="auto"/>
        <w:ind w:firstLine="709"/>
        <w:jc w:val="both"/>
        <w:rPr>
          <w:szCs w:val="24"/>
        </w:rPr>
      </w:pPr>
    </w:p>
    <w:p w:rsidR="00DB6F64" w:rsidRPr="00E335F0" w:rsidRDefault="00DB6F64" w:rsidP="00E335F0">
      <w:pPr>
        <w:spacing w:after="240" w:line="360" w:lineRule="auto"/>
        <w:jc w:val="both"/>
        <w:rPr>
          <w:szCs w:val="24"/>
        </w:rPr>
      </w:pPr>
      <w:r w:rsidRPr="00E335F0">
        <w:rPr>
          <w:b/>
          <w:szCs w:val="24"/>
        </w:rPr>
        <w:lastRenderedPageBreak/>
        <w:t xml:space="preserve">2.10.2 Общий подход к определению справедливой стоимости вспомогательного имущества. </w:t>
      </w:r>
    </w:p>
    <w:p w:rsidR="00DB6F64" w:rsidRPr="00E335F0" w:rsidRDefault="00DB6F64" w:rsidP="00E335F0">
      <w:pPr>
        <w:spacing w:after="240" w:line="360" w:lineRule="auto"/>
        <w:ind w:firstLine="709"/>
        <w:jc w:val="both"/>
        <w:rPr>
          <w:szCs w:val="24"/>
        </w:rPr>
      </w:pPr>
      <w:r w:rsidRPr="00E335F0">
        <w:rPr>
          <w:szCs w:val="24"/>
        </w:rPr>
        <w:t>В случае передачи в оплату инвестиционных паев ПИФ и включения в состав имущества ПИФ вспомогательного имущества (в том числе относящегося к запасам), переданного в оплату инвестиционных паев ПИФ, справедливая стоимость такого вспомогательного имущества (в том числе относящегося к запасам) определяется по отчету оценщика, составленному в соответствии с требованиями Указания и Правил определения СЧА, до прекращения признания этого вспомогательного имущества, за исключением указанного в последнем абзаце настоящего пункта случая.</w:t>
      </w:r>
    </w:p>
    <w:p w:rsidR="00DB6F64" w:rsidRPr="00E335F0" w:rsidRDefault="00DB6F64" w:rsidP="00E335F0">
      <w:pPr>
        <w:spacing w:after="240" w:line="360" w:lineRule="auto"/>
        <w:ind w:firstLine="709"/>
        <w:jc w:val="both"/>
        <w:rPr>
          <w:szCs w:val="24"/>
        </w:rPr>
      </w:pPr>
      <w:r w:rsidRPr="00E335F0">
        <w:rPr>
          <w:szCs w:val="24"/>
        </w:rPr>
        <w:t>Справедливая стоимость вспомогательного имущества, относящегося к запасам, оценивается затратным подходом в сумме фактических затрат на его приобретение.</w:t>
      </w:r>
    </w:p>
    <w:p w:rsidR="00DB6F64" w:rsidRPr="00E335F0" w:rsidRDefault="00DB6F64" w:rsidP="00E335F0">
      <w:pPr>
        <w:spacing w:after="240" w:line="360" w:lineRule="auto"/>
        <w:ind w:firstLine="709"/>
        <w:jc w:val="both"/>
        <w:rPr>
          <w:szCs w:val="24"/>
        </w:rPr>
      </w:pPr>
      <w:r w:rsidRPr="00E335F0">
        <w:rPr>
          <w:szCs w:val="24"/>
        </w:rPr>
        <w:t>Справедливая стоимость вспомогательного имущества – объектов недвижимого имущества, подлежащих государственному кадастровому учету недвижимого имущества, определяется по отчету оценщика, составленному в соответствии с требованиями Указания и Правил определения СЧА.</w:t>
      </w:r>
    </w:p>
    <w:p w:rsidR="00DB6F64" w:rsidRPr="00E335F0" w:rsidRDefault="00DB6F64" w:rsidP="00E335F0">
      <w:pPr>
        <w:spacing w:line="360" w:lineRule="auto"/>
        <w:ind w:firstLine="709"/>
        <w:jc w:val="both"/>
        <w:rPr>
          <w:szCs w:val="24"/>
        </w:rPr>
      </w:pPr>
      <w:r w:rsidRPr="00E335F0">
        <w:rPr>
          <w:szCs w:val="24"/>
        </w:rPr>
        <w:t>Справедливая стоимость вспомогательного имущества, не относящегося к объектам недвижимого имущества, которые подлежат государственному кадастровому учету недвижимого имущества, и запасам, определяется одним из двух способов:</w:t>
      </w:r>
    </w:p>
    <w:p w:rsidR="00DB6F64" w:rsidRPr="00E335F0" w:rsidRDefault="00DB6F64" w:rsidP="00E335F0">
      <w:pPr>
        <w:pStyle w:val="af7"/>
        <w:numPr>
          <w:ilvl w:val="0"/>
          <w:numId w:val="31"/>
        </w:numPr>
        <w:spacing w:after="240" w:line="360" w:lineRule="auto"/>
        <w:jc w:val="both"/>
        <w:rPr>
          <w:rFonts w:ascii="Times New Roman" w:eastAsia="Times New Roman" w:hAnsi="Times New Roman"/>
          <w:sz w:val="24"/>
          <w:szCs w:val="24"/>
          <w:lang w:eastAsia="ru-RU"/>
        </w:rPr>
      </w:pPr>
      <w:r w:rsidRPr="00E335F0">
        <w:rPr>
          <w:rFonts w:ascii="Times New Roman" w:eastAsia="Times New Roman" w:hAnsi="Times New Roman"/>
          <w:sz w:val="24"/>
          <w:szCs w:val="24"/>
          <w:lang w:eastAsia="ru-RU"/>
        </w:rPr>
        <w:t>по отчету оценщика, составленному в соответствии с требованиями Указания и Правил определения СЧА; либо</w:t>
      </w:r>
    </w:p>
    <w:p w:rsidR="00DB6F64" w:rsidRPr="00E335F0" w:rsidRDefault="00DB6F64" w:rsidP="00E335F0">
      <w:pPr>
        <w:pStyle w:val="af7"/>
        <w:numPr>
          <w:ilvl w:val="0"/>
          <w:numId w:val="31"/>
        </w:numPr>
        <w:spacing w:after="240" w:line="360" w:lineRule="auto"/>
        <w:jc w:val="both"/>
        <w:rPr>
          <w:rFonts w:ascii="Times New Roman" w:eastAsia="Times New Roman" w:hAnsi="Times New Roman"/>
          <w:sz w:val="24"/>
          <w:szCs w:val="24"/>
          <w:lang w:eastAsia="ru-RU"/>
        </w:rPr>
      </w:pPr>
      <w:r w:rsidRPr="00E335F0">
        <w:rPr>
          <w:rFonts w:ascii="Times New Roman" w:eastAsia="Times New Roman" w:hAnsi="Times New Roman"/>
          <w:sz w:val="24"/>
          <w:szCs w:val="24"/>
          <w:lang w:eastAsia="ru-RU"/>
        </w:rPr>
        <w:t>по мотивированному (экспертному) суждению Управляющей компании, составленному в соответствии с требованиями пункта 2.10.3.</w:t>
      </w:r>
    </w:p>
    <w:p w:rsidR="00DB6F64" w:rsidRDefault="00DB6F64" w:rsidP="00E335F0">
      <w:pPr>
        <w:spacing w:after="240" w:line="360" w:lineRule="auto"/>
        <w:ind w:firstLine="709"/>
        <w:jc w:val="both"/>
        <w:rPr>
          <w:rFonts w:eastAsia="Batang"/>
          <w:szCs w:val="24"/>
        </w:rPr>
      </w:pPr>
      <w:r w:rsidRPr="00E335F0">
        <w:rPr>
          <w:szCs w:val="24"/>
        </w:rPr>
        <w:t xml:space="preserve">В случае возникновения оснований для списания вспомогательного имущества </w:t>
      </w:r>
      <w:r w:rsidRPr="00E335F0">
        <w:rPr>
          <w:rFonts w:eastAsia="Batang"/>
          <w:szCs w:val="24"/>
        </w:rPr>
        <w:t xml:space="preserve">(запасов), указанных </w:t>
      </w:r>
      <w:r w:rsidR="0086075F">
        <w:rPr>
          <w:rFonts w:eastAsia="Batang"/>
          <w:szCs w:val="24"/>
        </w:rPr>
        <w:t xml:space="preserve">в </w:t>
      </w:r>
      <w:r w:rsidRPr="00E335F0">
        <w:rPr>
          <w:rFonts w:eastAsia="Batang"/>
          <w:szCs w:val="24"/>
        </w:rPr>
        <w:t>подпунктах 2-4 пункта 2.10.4 настоящего Стандарта,</w:t>
      </w:r>
      <w:r w:rsidRPr="00E335F0">
        <w:rPr>
          <w:szCs w:val="24"/>
        </w:rPr>
        <w:t xml:space="preserve"> </w:t>
      </w:r>
      <w:r w:rsidRPr="00E335F0">
        <w:rPr>
          <w:rFonts w:eastAsia="Batang"/>
          <w:szCs w:val="24"/>
        </w:rPr>
        <w:t>с даты принятия решения (оформления приказа) Управляющей компанией о списании вспомогательного имущества (запасов) и до момента выполнения критериев прекращения признания вспомогательного имущества (запасов) справедливая стоимость такого вспомогательного имущества (запасов) признается равной нулю.</w:t>
      </w:r>
    </w:p>
    <w:p w:rsidR="00601627" w:rsidRDefault="00601627" w:rsidP="00E335F0">
      <w:pPr>
        <w:spacing w:after="240" w:line="360" w:lineRule="auto"/>
        <w:ind w:firstLine="709"/>
        <w:jc w:val="both"/>
        <w:rPr>
          <w:szCs w:val="24"/>
        </w:rPr>
      </w:pPr>
    </w:p>
    <w:p w:rsidR="00601627" w:rsidRPr="00E335F0" w:rsidRDefault="00601627" w:rsidP="00E335F0">
      <w:pPr>
        <w:spacing w:after="240" w:line="360" w:lineRule="auto"/>
        <w:ind w:firstLine="709"/>
        <w:jc w:val="both"/>
        <w:rPr>
          <w:szCs w:val="24"/>
        </w:rPr>
      </w:pPr>
      <w:bookmarkStart w:id="4" w:name="_GoBack"/>
      <w:bookmarkEnd w:id="4"/>
    </w:p>
    <w:p w:rsidR="00DB6F64" w:rsidRPr="00E335F0" w:rsidRDefault="00DB6F64" w:rsidP="00E335F0">
      <w:pPr>
        <w:spacing w:after="240" w:line="360" w:lineRule="auto"/>
        <w:jc w:val="both"/>
        <w:rPr>
          <w:b/>
          <w:szCs w:val="24"/>
        </w:rPr>
      </w:pPr>
      <w:r w:rsidRPr="00E335F0">
        <w:rPr>
          <w:b/>
          <w:szCs w:val="24"/>
        </w:rPr>
        <w:lastRenderedPageBreak/>
        <w:t>2.10.3 Определение справедливой стоимости вспомогательного имущества по мотивированному (экспертному) суждению Управляющей компании.</w:t>
      </w:r>
    </w:p>
    <w:p w:rsidR="00DB6F64" w:rsidRPr="00E335F0" w:rsidRDefault="00DB6F64" w:rsidP="00E335F0">
      <w:pPr>
        <w:spacing w:after="240" w:line="360" w:lineRule="auto"/>
        <w:ind w:firstLine="709"/>
        <w:jc w:val="both"/>
        <w:rPr>
          <w:szCs w:val="24"/>
        </w:rPr>
      </w:pPr>
      <w:r w:rsidRPr="00E335F0">
        <w:rPr>
          <w:szCs w:val="24"/>
        </w:rPr>
        <w:t xml:space="preserve">Оценка справедливой стоимости вспомогательного имущества по мотивированному (экспертному) суждению Управляющей компании допускается в случаях, предусмотренных настоящим Стандартом. </w:t>
      </w:r>
    </w:p>
    <w:p w:rsidR="00DB6F64" w:rsidRPr="00E335F0" w:rsidRDefault="00DB6F64" w:rsidP="00E335F0">
      <w:pPr>
        <w:spacing w:line="360" w:lineRule="auto"/>
        <w:ind w:firstLine="709"/>
        <w:jc w:val="both"/>
        <w:rPr>
          <w:szCs w:val="24"/>
        </w:rPr>
      </w:pPr>
      <w:r w:rsidRPr="00E335F0">
        <w:rPr>
          <w:szCs w:val="24"/>
        </w:rPr>
        <w:t>Справедливая стоимость вспомогательного имущества по мотивированному (экспертному) суждению Управляющей компании определяется со следующей периодичностью:</w:t>
      </w:r>
    </w:p>
    <w:p w:rsidR="00DB6F64" w:rsidRPr="00E335F0" w:rsidRDefault="00DB6F64" w:rsidP="00E335F0">
      <w:pPr>
        <w:pStyle w:val="af7"/>
        <w:numPr>
          <w:ilvl w:val="0"/>
          <w:numId w:val="25"/>
        </w:numPr>
        <w:spacing w:line="360" w:lineRule="auto"/>
        <w:jc w:val="both"/>
        <w:rPr>
          <w:rFonts w:ascii="Times New Roman" w:eastAsia="Times New Roman" w:hAnsi="Times New Roman"/>
          <w:sz w:val="24"/>
          <w:szCs w:val="24"/>
          <w:lang w:eastAsia="ru-RU"/>
        </w:rPr>
      </w:pPr>
      <w:r w:rsidRPr="00E335F0">
        <w:rPr>
          <w:rFonts w:ascii="Times New Roman" w:eastAsia="Times New Roman" w:hAnsi="Times New Roman"/>
          <w:sz w:val="24"/>
          <w:szCs w:val="24"/>
          <w:lang w:eastAsia="ru-RU"/>
        </w:rPr>
        <w:t>в дату первоначального признания вспомогательного имущества;</w:t>
      </w:r>
    </w:p>
    <w:p w:rsidR="00DB6F64" w:rsidRPr="00E335F0" w:rsidRDefault="00DB6F64" w:rsidP="00E335F0">
      <w:pPr>
        <w:pStyle w:val="af7"/>
        <w:numPr>
          <w:ilvl w:val="0"/>
          <w:numId w:val="25"/>
        </w:numPr>
        <w:spacing w:after="240" w:line="360" w:lineRule="auto"/>
        <w:ind w:left="709" w:hanging="357"/>
        <w:contextualSpacing w:val="0"/>
        <w:jc w:val="both"/>
        <w:rPr>
          <w:rFonts w:ascii="Times New Roman" w:eastAsia="Times New Roman" w:hAnsi="Times New Roman"/>
          <w:sz w:val="24"/>
          <w:szCs w:val="24"/>
          <w:lang w:eastAsia="ru-RU"/>
        </w:rPr>
      </w:pPr>
      <w:r w:rsidRPr="00E335F0">
        <w:rPr>
          <w:rFonts w:ascii="Times New Roman" w:eastAsia="Times New Roman" w:hAnsi="Times New Roman"/>
          <w:sz w:val="24"/>
          <w:szCs w:val="24"/>
          <w:lang w:eastAsia="ru-RU"/>
        </w:rPr>
        <w:t>в дату оценки (определения) справедливой стоимости, которая должна быть не ранее шести месяцев до даты, по состоянию на которую определяется стоимость чистых активов (стоимость активов).</w:t>
      </w:r>
    </w:p>
    <w:p w:rsidR="00DB6F64" w:rsidRPr="00E335F0" w:rsidRDefault="00DB6F64" w:rsidP="00E335F0">
      <w:pPr>
        <w:pStyle w:val="af7"/>
        <w:spacing w:line="360" w:lineRule="auto"/>
        <w:ind w:left="0" w:firstLine="709"/>
        <w:jc w:val="both"/>
        <w:rPr>
          <w:rFonts w:ascii="Times New Roman" w:eastAsia="Times New Roman" w:hAnsi="Times New Roman"/>
          <w:sz w:val="24"/>
          <w:szCs w:val="24"/>
          <w:lang w:eastAsia="ru-RU"/>
        </w:rPr>
      </w:pPr>
      <w:r w:rsidRPr="00E335F0">
        <w:rPr>
          <w:rFonts w:ascii="Times New Roman" w:eastAsia="Times New Roman" w:hAnsi="Times New Roman"/>
          <w:sz w:val="24"/>
          <w:szCs w:val="24"/>
          <w:lang w:eastAsia="ru-RU"/>
        </w:rPr>
        <w:t>При определении справедливой стоимости по мотивированному (экспертному) суждению Управляющая компания должна руководствоваться требованиями МСФО (IFRS) 13, в частности Управляющая компания, исходя из характеристик (в том числе функциональных характеристик), состояния и местонахождения конкретного актива, относительной доступности и сопоставимости исходных данных, должна использовать такие методы оценки, для которых в максимальной степени доступны наблюдаемые релевантные исходные данные. При определении справедливой стоимости вспомогательного имущества в форме нефинансовых активов Управляющая компания должна исходить из наилучшего или наиболее эффективного использования нефинансового актива с позиции участников рынка (требований пунктов 29-30 МСФО (IFRS) 13), и учитывать базовую предпосылку оценки нефинансовых активов (требования пунктов 31-33, B3 МСФО (IFRS) 13).</w:t>
      </w:r>
    </w:p>
    <w:p w:rsidR="00DB6F64" w:rsidRPr="00E335F0" w:rsidRDefault="00DB6F64" w:rsidP="00E335F0">
      <w:pPr>
        <w:spacing w:after="240" w:line="360" w:lineRule="auto"/>
        <w:ind w:firstLine="709"/>
        <w:jc w:val="both"/>
        <w:rPr>
          <w:szCs w:val="24"/>
        </w:rPr>
      </w:pPr>
      <w:r w:rsidRPr="00E335F0">
        <w:rPr>
          <w:szCs w:val="24"/>
        </w:rPr>
        <w:t>В процессе оценки используется доступная в информационно-телекоммуникационной сети "Интернет" информация о стоимости идентичных либо аналогичных активов, полученная на основе цен фактических сделок или цен предложений на территории Российской Федерации (в том числе размещенных на сайтах маркетплейсов, агрегаторов информации о товарах (услугах)), коэффициенты и мультипликаторы, содержащиеся в справочниках оценщиков, указанных в Правилах доверительного управления ПИФ, макроэкономические показатели (Прогноз социально-экономического развития Российской Федерации, среднесрочный прогноз Ключевой ставки Банка России) и иные источники исходных данных, установленные в Правилах определения СЧА ПИФ (Управляющая компания вправе указать в Правилах определения СЧА дополнительные доступные источники исходных данных).</w:t>
      </w:r>
    </w:p>
    <w:p w:rsidR="00DB6F64" w:rsidRPr="00E335F0" w:rsidRDefault="00DB6F64" w:rsidP="00E335F0">
      <w:pPr>
        <w:spacing w:after="240" w:line="360" w:lineRule="auto"/>
        <w:ind w:firstLine="709"/>
        <w:jc w:val="both"/>
        <w:rPr>
          <w:szCs w:val="24"/>
        </w:rPr>
      </w:pPr>
      <w:r w:rsidRPr="00E335F0">
        <w:rPr>
          <w:szCs w:val="24"/>
        </w:rPr>
        <w:lastRenderedPageBreak/>
        <w:t>При использовании цен предложений, размещенных в информационно-телекоммуникационной сети "Интернет"</w:t>
      </w:r>
      <w:r w:rsidR="0086075F">
        <w:rPr>
          <w:szCs w:val="24"/>
        </w:rPr>
        <w:t>,</w:t>
      </w:r>
      <w:r w:rsidRPr="00E335F0">
        <w:rPr>
          <w:szCs w:val="24"/>
        </w:rPr>
        <w:t xml:space="preserve"> </w:t>
      </w:r>
      <w:r w:rsidR="00025188">
        <w:rPr>
          <w:szCs w:val="24"/>
        </w:rPr>
        <w:t>в том числе</w:t>
      </w:r>
      <w:r w:rsidRPr="00E335F0">
        <w:rPr>
          <w:szCs w:val="24"/>
        </w:rPr>
        <w:t xml:space="preserve"> на сайтах </w:t>
      </w:r>
      <w:proofErr w:type="spellStart"/>
      <w:r w:rsidRPr="00E335F0">
        <w:rPr>
          <w:szCs w:val="24"/>
        </w:rPr>
        <w:t>маркетплейсов</w:t>
      </w:r>
      <w:proofErr w:type="spellEnd"/>
      <w:r w:rsidRPr="00E335F0">
        <w:rPr>
          <w:szCs w:val="24"/>
        </w:rPr>
        <w:t xml:space="preserve"> и агрегаторов</w:t>
      </w:r>
      <w:r w:rsidRPr="00E335F0">
        <w:rPr>
          <w:rFonts w:eastAsiaTheme="minorHAnsi"/>
          <w:szCs w:val="24"/>
          <w:lang w:eastAsia="en-US"/>
        </w:rPr>
        <w:t xml:space="preserve"> </w:t>
      </w:r>
      <w:r w:rsidRPr="00E335F0">
        <w:rPr>
          <w:szCs w:val="24"/>
        </w:rPr>
        <w:t>информации о товарах (услугах), следует принимать во внимание предложения (объявления) с наиболее близким местонахождением актива и сроком доставки до 7 дней, а в случае отсутствия предложений (объявлений) со сроком доставки до 7 дней – с ближайшим сроком доставки к указанному сроку.</w:t>
      </w:r>
    </w:p>
    <w:p w:rsidR="00DB6F64" w:rsidRPr="00E335F0" w:rsidRDefault="00DB6F64" w:rsidP="00E335F0">
      <w:pPr>
        <w:spacing w:line="360" w:lineRule="auto"/>
        <w:ind w:firstLine="709"/>
        <w:jc w:val="both"/>
        <w:rPr>
          <w:szCs w:val="24"/>
        </w:rPr>
      </w:pPr>
      <w:r w:rsidRPr="00E335F0">
        <w:rPr>
          <w:szCs w:val="24"/>
        </w:rPr>
        <w:t>Результаты определения справедливой стоимости вспомогательного имущества  оформляются в форме мотивированного (экспертного) суждения Управляющей компании.</w:t>
      </w:r>
      <w:r w:rsidR="00E335F0">
        <w:rPr>
          <w:szCs w:val="24"/>
        </w:rPr>
        <w:t xml:space="preserve"> </w:t>
      </w:r>
      <w:r w:rsidRPr="00E335F0">
        <w:rPr>
          <w:szCs w:val="24"/>
        </w:rPr>
        <w:t>Мотивированное (экспертное) суждение Управляющей компании должно содержать:</w:t>
      </w:r>
    </w:p>
    <w:p w:rsidR="00DB6F64" w:rsidRPr="00E335F0" w:rsidRDefault="00DB6F64" w:rsidP="00E335F0">
      <w:pPr>
        <w:pStyle w:val="af7"/>
        <w:numPr>
          <w:ilvl w:val="0"/>
          <w:numId w:val="26"/>
        </w:numPr>
        <w:spacing w:after="240" w:line="360" w:lineRule="auto"/>
        <w:ind w:left="714" w:hanging="357"/>
        <w:jc w:val="both"/>
        <w:rPr>
          <w:rFonts w:ascii="Times New Roman" w:eastAsia="Times New Roman" w:hAnsi="Times New Roman"/>
          <w:sz w:val="24"/>
          <w:szCs w:val="24"/>
          <w:lang w:eastAsia="ru-RU"/>
        </w:rPr>
      </w:pPr>
      <w:r w:rsidRPr="00E335F0">
        <w:rPr>
          <w:rFonts w:ascii="Times New Roman" w:eastAsia="Times New Roman" w:hAnsi="Times New Roman"/>
          <w:sz w:val="24"/>
          <w:szCs w:val="24"/>
          <w:lang w:eastAsia="ru-RU"/>
        </w:rPr>
        <w:t>описание вспомогательного имущества (актива) с указанием количественных и качественных характеристик, перечень документов, устанавливающих такие характеристики;</w:t>
      </w:r>
    </w:p>
    <w:p w:rsidR="00DB6F64" w:rsidRPr="00E335F0" w:rsidRDefault="00DB6F64" w:rsidP="00E335F0">
      <w:pPr>
        <w:pStyle w:val="af7"/>
        <w:numPr>
          <w:ilvl w:val="0"/>
          <w:numId w:val="26"/>
        </w:numPr>
        <w:spacing w:line="360" w:lineRule="auto"/>
        <w:jc w:val="both"/>
        <w:rPr>
          <w:rFonts w:ascii="Times New Roman" w:eastAsia="Times New Roman" w:hAnsi="Times New Roman"/>
          <w:sz w:val="24"/>
          <w:szCs w:val="24"/>
          <w:lang w:eastAsia="ru-RU"/>
        </w:rPr>
      </w:pPr>
      <w:r w:rsidRPr="00E335F0">
        <w:rPr>
          <w:rFonts w:ascii="Times New Roman" w:eastAsia="Times New Roman" w:hAnsi="Times New Roman"/>
          <w:sz w:val="24"/>
          <w:szCs w:val="24"/>
          <w:lang w:eastAsia="ru-RU"/>
        </w:rPr>
        <w:t xml:space="preserve">указание базовой предпосылки оценки нефинансовых активов, включая способ её отражения в справедливой стоимости актива; </w:t>
      </w:r>
    </w:p>
    <w:p w:rsidR="00DB6F64" w:rsidRPr="00E335F0" w:rsidRDefault="00DB6F64" w:rsidP="00E335F0">
      <w:pPr>
        <w:pStyle w:val="af7"/>
        <w:numPr>
          <w:ilvl w:val="0"/>
          <w:numId w:val="26"/>
        </w:numPr>
        <w:spacing w:line="360" w:lineRule="auto"/>
        <w:jc w:val="both"/>
        <w:rPr>
          <w:rFonts w:ascii="Times New Roman" w:hAnsi="Times New Roman"/>
          <w:sz w:val="24"/>
          <w:szCs w:val="24"/>
        </w:rPr>
      </w:pPr>
      <w:r w:rsidRPr="00E335F0">
        <w:rPr>
          <w:rFonts w:ascii="Times New Roman" w:eastAsia="Times New Roman" w:hAnsi="Times New Roman"/>
          <w:sz w:val="24"/>
          <w:szCs w:val="24"/>
          <w:lang w:eastAsia="ru-RU"/>
        </w:rPr>
        <w:t>анализ внешних факторов, влияющих на стоимость объекта оценки;</w:t>
      </w:r>
    </w:p>
    <w:p w:rsidR="00DB6F64" w:rsidRPr="00E335F0" w:rsidRDefault="00DB6F64" w:rsidP="00E335F0">
      <w:pPr>
        <w:pStyle w:val="af7"/>
        <w:numPr>
          <w:ilvl w:val="0"/>
          <w:numId w:val="26"/>
        </w:numPr>
        <w:spacing w:line="360" w:lineRule="auto"/>
        <w:jc w:val="both"/>
        <w:rPr>
          <w:rFonts w:ascii="Times New Roman" w:eastAsia="Times New Roman" w:hAnsi="Times New Roman"/>
          <w:sz w:val="24"/>
          <w:szCs w:val="24"/>
          <w:lang w:eastAsia="ru-RU"/>
        </w:rPr>
      </w:pPr>
      <w:r w:rsidRPr="00E335F0">
        <w:rPr>
          <w:rFonts w:ascii="Times New Roman" w:eastAsia="Times New Roman" w:hAnsi="Times New Roman"/>
          <w:sz w:val="24"/>
          <w:szCs w:val="24"/>
          <w:lang w:eastAsia="ru-RU"/>
        </w:rPr>
        <w:t>выбор и обоснование используемых подходов и методов оценки, отказ от использования определенного подхода к оценке должен быть мотивирован;</w:t>
      </w:r>
    </w:p>
    <w:p w:rsidR="00DB6F64" w:rsidRPr="00E335F0" w:rsidRDefault="00DB6F64" w:rsidP="00E335F0">
      <w:pPr>
        <w:pStyle w:val="af7"/>
        <w:numPr>
          <w:ilvl w:val="0"/>
          <w:numId w:val="26"/>
        </w:numPr>
        <w:spacing w:line="360" w:lineRule="auto"/>
        <w:jc w:val="both"/>
        <w:rPr>
          <w:rFonts w:ascii="Times New Roman" w:hAnsi="Times New Roman"/>
          <w:sz w:val="24"/>
          <w:szCs w:val="24"/>
        </w:rPr>
      </w:pPr>
      <w:r w:rsidRPr="00E335F0">
        <w:rPr>
          <w:rFonts w:ascii="Times New Roman" w:eastAsia="Times New Roman" w:hAnsi="Times New Roman"/>
          <w:sz w:val="24"/>
          <w:szCs w:val="24"/>
          <w:lang w:eastAsia="ru-RU"/>
        </w:rPr>
        <w:t>анализ доступности, релевантности и достаточности исходных данных;</w:t>
      </w:r>
    </w:p>
    <w:p w:rsidR="00DB6F64" w:rsidRPr="00E335F0" w:rsidRDefault="00DB6F64" w:rsidP="00E335F0">
      <w:pPr>
        <w:pStyle w:val="af7"/>
        <w:numPr>
          <w:ilvl w:val="0"/>
          <w:numId w:val="26"/>
        </w:numPr>
        <w:spacing w:line="360" w:lineRule="auto"/>
        <w:jc w:val="both"/>
        <w:rPr>
          <w:rFonts w:ascii="Times New Roman" w:eastAsia="Times New Roman" w:hAnsi="Times New Roman"/>
          <w:sz w:val="24"/>
          <w:szCs w:val="24"/>
          <w:lang w:eastAsia="ru-RU"/>
        </w:rPr>
      </w:pPr>
      <w:r w:rsidRPr="00E335F0">
        <w:rPr>
          <w:rFonts w:ascii="Times New Roman" w:eastAsia="Times New Roman" w:hAnsi="Times New Roman"/>
          <w:sz w:val="24"/>
          <w:szCs w:val="24"/>
          <w:lang w:eastAsia="ru-RU"/>
        </w:rPr>
        <w:t>использованные при оценке источники данных:</w:t>
      </w:r>
    </w:p>
    <w:p w:rsidR="00DB6F64" w:rsidRPr="00E335F0" w:rsidRDefault="00DB6F64" w:rsidP="00E335F0">
      <w:pPr>
        <w:pStyle w:val="af7"/>
        <w:numPr>
          <w:ilvl w:val="0"/>
          <w:numId w:val="27"/>
        </w:numPr>
        <w:spacing w:line="360" w:lineRule="auto"/>
        <w:ind w:left="1134" w:hanging="425"/>
        <w:jc w:val="both"/>
        <w:rPr>
          <w:rFonts w:ascii="Times New Roman" w:eastAsia="Times New Roman" w:hAnsi="Times New Roman"/>
          <w:sz w:val="24"/>
          <w:szCs w:val="24"/>
          <w:lang w:eastAsia="ru-RU"/>
        </w:rPr>
      </w:pPr>
      <w:r w:rsidRPr="00E335F0">
        <w:rPr>
          <w:rFonts w:ascii="Times New Roman" w:eastAsia="Times New Roman" w:hAnsi="Times New Roman"/>
          <w:sz w:val="24"/>
          <w:szCs w:val="24"/>
          <w:lang w:eastAsia="ru-RU"/>
        </w:rPr>
        <w:t>в виде ссылок на источники информации, позволяющих идентифицировать источник информации и определить дату ее появления (публикации) или подготовки, в частности, в мотивированное (экспертное) суждение включаются прямые ссылки на страницы сайтов информационно-телекоммуникационной сети "Интернет", на которых размещена информация, а также реквизиты используемых документов и материалов (например, источник, название издания, название статьи, сведения об авторе и дата или период опубликования);</w:t>
      </w:r>
    </w:p>
    <w:p w:rsidR="00DB6F64" w:rsidRPr="00E335F0" w:rsidRDefault="00DB6F64" w:rsidP="00E335F0">
      <w:pPr>
        <w:pStyle w:val="af7"/>
        <w:numPr>
          <w:ilvl w:val="0"/>
          <w:numId w:val="27"/>
        </w:numPr>
        <w:spacing w:line="360" w:lineRule="auto"/>
        <w:ind w:left="1134" w:hanging="425"/>
        <w:jc w:val="both"/>
        <w:rPr>
          <w:rFonts w:ascii="Times New Roman" w:hAnsi="Times New Roman"/>
          <w:sz w:val="24"/>
          <w:szCs w:val="24"/>
        </w:rPr>
      </w:pPr>
      <w:r w:rsidRPr="00E335F0">
        <w:rPr>
          <w:rFonts w:ascii="Times New Roman" w:hAnsi="Times New Roman"/>
          <w:sz w:val="24"/>
          <w:szCs w:val="24"/>
        </w:rPr>
        <w:t>в виде материалов и копий документов, информационных источников, которые с высокой вероятностью недоступны или могут быть в будущем недоступны, в частности, по причине изменения этой информации или адреса страницы в информационно-телекоммуникационной сети "Интернет", отсутствия информации в открытом доступе либо доступ к которым происходит на платной основе;</w:t>
      </w:r>
    </w:p>
    <w:p w:rsidR="00DB6F64" w:rsidRPr="00E335F0" w:rsidRDefault="00DB6F64" w:rsidP="00E335F0">
      <w:pPr>
        <w:pStyle w:val="af7"/>
        <w:numPr>
          <w:ilvl w:val="0"/>
          <w:numId w:val="27"/>
        </w:numPr>
        <w:spacing w:line="360" w:lineRule="auto"/>
        <w:ind w:left="1134" w:hanging="425"/>
        <w:jc w:val="both"/>
        <w:rPr>
          <w:rFonts w:ascii="Times New Roman" w:hAnsi="Times New Roman"/>
          <w:sz w:val="24"/>
          <w:szCs w:val="24"/>
        </w:rPr>
      </w:pPr>
      <w:r w:rsidRPr="00E335F0">
        <w:rPr>
          <w:rFonts w:ascii="Times New Roman" w:hAnsi="Times New Roman"/>
          <w:sz w:val="24"/>
          <w:szCs w:val="24"/>
        </w:rPr>
        <w:t xml:space="preserve">а также любые расчетные величины, коэффициенты и мультипликаторы, детализированные в достаточной степени чтобы воспроизвести расчет справедливой стоимости в рамках применяемого подхода и метода оценки (в случае использования </w:t>
      </w:r>
      <w:r w:rsidRPr="00E335F0">
        <w:rPr>
          <w:rFonts w:ascii="Times New Roman" w:hAnsi="Times New Roman"/>
          <w:sz w:val="24"/>
          <w:szCs w:val="24"/>
        </w:rPr>
        <w:lastRenderedPageBreak/>
        <w:t>предварительно рассчитанных величин, коэффициентов и мультипликаторов из внешних источников информации необходимо привести ссылки на соответствующие источники);</w:t>
      </w:r>
    </w:p>
    <w:p w:rsidR="00DB6F64" w:rsidRPr="00E335F0" w:rsidRDefault="00DB6F64" w:rsidP="00E335F0">
      <w:pPr>
        <w:pStyle w:val="af7"/>
        <w:numPr>
          <w:ilvl w:val="0"/>
          <w:numId w:val="27"/>
        </w:numPr>
        <w:spacing w:line="360" w:lineRule="auto"/>
        <w:ind w:left="709"/>
        <w:jc w:val="both"/>
        <w:rPr>
          <w:rFonts w:ascii="Times New Roman" w:hAnsi="Times New Roman"/>
          <w:sz w:val="24"/>
          <w:szCs w:val="24"/>
        </w:rPr>
      </w:pPr>
      <w:r w:rsidRPr="00E335F0">
        <w:rPr>
          <w:rFonts w:ascii="Times New Roman" w:eastAsia="Times New Roman" w:hAnsi="Times New Roman"/>
          <w:sz w:val="24"/>
          <w:szCs w:val="24"/>
          <w:lang w:eastAsia="ru-RU"/>
        </w:rPr>
        <w:t xml:space="preserve">фактический расчет справедливой стоимости в рамках применяемых </w:t>
      </w:r>
      <w:r w:rsidRPr="00E335F0">
        <w:rPr>
          <w:rFonts w:ascii="Times New Roman" w:hAnsi="Times New Roman"/>
          <w:sz w:val="24"/>
          <w:szCs w:val="24"/>
        </w:rPr>
        <w:t>подходов и методов оценки</w:t>
      </w:r>
      <w:r w:rsidRPr="00E335F0">
        <w:rPr>
          <w:rFonts w:ascii="Times New Roman" w:eastAsia="Times New Roman" w:hAnsi="Times New Roman"/>
          <w:sz w:val="24"/>
          <w:szCs w:val="24"/>
          <w:lang w:eastAsia="ru-RU"/>
        </w:rPr>
        <w:t>;</w:t>
      </w:r>
    </w:p>
    <w:p w:rsidR="00DB6F64" w:rsidRPr="00E335F0" w:rsidRDefault="00DB6F64" w:rsidP="00E335F0">
      <w:pPr>
        <w:pStyle w:val="af7"/>
        <w:numPr>
          <w:ilvl w:val="0"/>
          <w:numId w:val="27"/>
        </w:numPr>
        <w:spacing w:line="360" w:lineRule="auto"/>
        <w:ind w:left="709"/>
        <w:jc w:val="both"/>
        <w:rPr>
          <w:rFonts w:ascii="Times New Roman" w:eastAsia="Times New Roman" w:hAnsi="Times New Roman"/>
          <w:sz w:val="24"/>
          <w:szCs w:val="24"/>
          <w:lang w:eastAsia="ru-RU"/>
        </w:rPr>
      </w:pPr>
      <w:r w:rsidRPr="00E335F0">
        <w:rPr>
          <w:rFonts w:ascii="Times New Roman" w:eastAsia="Times New Roman" w:hAnsi="Times New Roman"/>
          <w:sz w:val="24"/>
          <w:szCs w:val="24"/>
          <w:lang w:eastAsia="ru-RU"/>
        </w:rPr>
        <w:t>согласование результатов оценки (в случае применения нескольких методов);</w:t>
      </w:r>
    </w:p>
    <w:p w:rsidR="00DB6F64" w:rsidRPr="00E335F0" w:rsidRDefault="00DB6F64" w:rsidP="00E335F0">
      <w:pPr>
        <w:pStyle w:val="af7"/>
        <w:numPr>
          <w:ilvl w:val="0"/>
          <w:numId w:val="27"/>
        </w:numPr>
        <w:spacing w:after="240" w:line="360" w:lineRule="auto"/>
        <w:ind w:left="709" w:hanging="357"/>
        <w:contextualSpacing w:val="0"/>
        <w:jc w:val="both"/>
        <w:rPr>
          <w:rFonts w:ascii="Times New Roman" w:eastAsia="Times New Roman" w:hAnsi="Times New Roman"/>
          <w:sz w:val="24"/>
          <w:szCs w:val="24"/>
          <w:lang w:eastAsia="ru-RU"/>
        </w:rPr>
      </w:pPr>
      <w:r w:rsidRPr="00E335F0">
        <w:rPr>
          <w:rFonts w:ascii="Times New Roman" w:eastAsia="Times New Roman" w:hAnsi="Times New Roman"/>
          <w:sz w:val="24"/>
          <w:szCs w:val="24"/>
          <w:lang w:eastAsia="ru-RU"/>
        </w:rPr>
        <w:t>итоговый результат определения справедливой стоимости вспомогательного имущества (актива).</w:t>
      </w:r>
    </w:p>
    <w:p w:rsidR="00DB6F64" w:rsidRPr="00E335F0" w:rsidRDefault="00DB6F64" w:rsidP="00E335F0">
      <w:pPr>
        <w:spacing w:after="240" w:line="360" w:lineRule="auto"/>
        <w:jc w:val="both"/>
        <w:rPr>
          <w:rFonts w:eastAsia="Batang"/>
          <w:b/>
          <w:szCs w:val="24"/>
        </w:rPr>
      </w:pPr>
      <w:r w:rsidRPr="00E335F0">
        <w:rPr>
          <w:b/>
          <w:szCs w:val="24"/>
        </w:rPr>
        <w:t xml:space="preserve">2.10.4 </w:t>
      </w:r>
      <w:r w:rsidRPr="00E335F0">
        <w:rPr>
          <w:rFonts w:eastAsia="Batang"/>
          <w:b/>
          <w:szCs w:val="24"/>
        </w:rPr>
        <w:t>Прекращение признания вспомогательного имущества.</w:t>
      </w:r>
    </w:p>
    <w:p w:rsidR="00DB6F64" w:rsidRPr="00E335F0" w:rsidRDefault="00DB6F64" w:rsidP="00E335F0">
      <w:pPr>
        <w:pStyle w:val="13"/>
        <w:tabs>
          <w:tab w:val="left" w:pos="993"/>
        </w:tabs>
        <w:spacing w:after="240" w:line="360" w:lineRule="auto"/>
        <w:ind w:left="0" w:firstLine="709"/>
        <w:jc w:val="both"/>
        <w:rPr>
          <w:rFonts w:eastAsia="Batang"/>
          <w:szCs w:val="24"/>
        </w:rPr>
      </w:pPr>
      <w:r w:rsidRPr="00E335F0">
        <w:rPr>
          <w:rFonts w:eastAsia="Batang"/>
          <w:szCs w:val="24"/>
        </w:rPr>
        <w:t>Вспомогательное имущество, относящееся к запасам, списывается способом ФИФО, то есть запасы выбывают в последовательности их поступления.</w:t>
      </w:r>
    </w:p>
    <w:p w:rsidR="00DB6F64" w:rsidRPr="00E335F0" w:rsidRDefault="00DB6F64" w:rsidP="00E335F0">
      <w:pPr>
        <w:pStyle w:val="13"/>
        <w:tabs>
          <w:tab w:val="left" w:pos="993"/>
        </w:tabs>
        <w:spacing w:line="360" w:lineRule="auto"/>
        <w:ind w:left="0" w:firstLine="709"/>
        <w:jc w:val="both"/>
        <w:rPr>
          <w:rFonts w:eastAsia="Batang"/>
          <w:szCs w:val="24"/>
        </w:rPr>
      </w:pPr>
      <w:r w:rsidRPr="00E335F0">
        <w:rPr>
          <w:rFonts w:eastAsia="Batang"/>
          <w:szCs w:val="24"/>
        </w:rPr>
        <w:t>Признание вспомогательного имущества прекращается:</w:t>
      </w:r>
    </w:p>
    <w:p w:rsidR="00DB6F64" w:rsidRPr="00E335F0" w:rsidRDefault="00DB6F64" w:rsidP="00E335F0">
      <w:pPr>
        <w:pStyle w:val="13"/>
        <w:numPr>
          <w:ilvl w:val="0"/>
          <w:numId w:val="28"/>
        </w:numPr>
        <w:tabs>
          <w:tab w:val="left" w:pos="993"/>
        </w:tabs>
        <w:spacing w:line="360" w:lineRule="auto"/>
        <w:jc w:val="both"/>
        <w:rPr>
          <w:rFonts w:eastAsia="Batang"/>
          <w:szCs w:val="24"/>
        </w:rPr>
      </w:pPr>
      <w:r w:rsidRPr="00E335F0">
        <w:rPr>
          <w:rFonts w:eastAsia="Batang"/>
          <w:szCs w:val="24"/>
        </w:rPr>
        <w:t xml:space="preserve">В дату переоценки справедливой стоимости эксплуатируемого имущества, произведенной не позднее шести месяцев с даты монтажа (установки) соответствующего вспомогательного имущества (запасов) в объект инвестиционной недвижимости или иной объект инвестирования (эксплуатируемое имущество) в качестве его неотъемлемой части. Монтаж (установка) вспомогательного имущества (запасов) в объект инвестиционной недвижимости или иной объект инвестирования (эксплуатируемое имущество) в качестве его неотъемлемой части подтверждается полученными первичными документами. Отделимое вспомогательное имущество не может быть монтировано (установлено) или укомплектовано в качестве неотъемлемой части эксплуатируемого имущества. </w:t>
      </w:r>
    </w:p>
    <w:p w:rsidR="00DB6F64" w:rsidRPr="00E335F0" w:rsidRDefault="00DB6F64" w:rsidP="00E335F0">
      <w:pPr>
        <w:pStyle w:val="af7"/>
        <w:numPr>
          <w:ilvl w:val="0"/>
          <w:numId w:val="28"/>
        </w:numPr>
        <w:spacing w:line="360" w:lineRule="auto"/>
        <w:jc w:val="both"/>
        <w:rPr>
          <w:rFonts w:ascii="Times New Roman" w:eastAsia="Batang" w:hAnsi="Times New Roman"/>
          <w:sz w:val="24"/>
          <w:szCs w:val="24"/>
          <w:lang w:eastAsia="ru-RU"/>
        </w:rPr>
      </w:pPr>
      <w:r w:rsidRPr="00E335F0">
        <w:rPr>
          <w:rFonts w:ascii="Times New Roman" w:eastAsia="Batang" w:hAnsi="Times New Roman"/>
          <w:sz w:val="24"/>
          <w:szCs w:val="24"/>
          <w:lang w:eastAsia="ru-RU"/>
        </w:rPr>
        <w:t>В дату передачи вспомогательного имущества (запасов) в собственность другому лицу на основании акта приема-передачи или иных первичных учетных документов.</w:t>
      </w:r>
    </w:p>
    <w:p w:rsidR="00DB6F64" w:rsidRPr="00E335F0" w:rsidRDefault="00DB6F64" w:rsidP="00E335F0">
      <w:pPr>
        <w:pStyle w:val="af7"/>
        <w:numPr>
          <w:ilvl w:val="0"/>
          <w:numId w:val="28"/>
        </w:numPr>
        <w:spacing w:line="360" w:lineRule="auto"/>
        <w:jc w:val="both"/>
        <w:rPr>
          <w:rFonts w:ascii="Times New Roman" w:eastAsia="Batang" w:hAnsi="Times New Roman"/>
          <w:sz w:val="24"/>
          <w:szCs w:val="24"/>
          <w:lang w:eastAsia="ru-RU"/>
        </w:rPr>
      </w:pPr>
      <w:r w:rsidRPr="00E335F0">
        <w:rPr>
          <w:rFonts w:ascii="Times New Roman" w:eastAsia="Batang" w:hAnsi="Times New Roman"/>
          <w:sz w:val="24"/>
          <w:szCs w:val="24"/>
          <w:lang w:eastAsia="ru-RU"/>
        </w:rPr>
        <w:t>Для вспомогательного имущества, являющегося объектом недвижимого имущества – в наиболее раннюю из дат:</w:t>
      </w:r>
    </w:p>
    <w:p w:rsidR="00DB6F64" w:rsidRPr="00E335F0" w:rsidRDefault="00DB6F64" w:rsidP="00E335F0">
      <w:pPr>
        <w:pStyle w:val="af7"/>
        <w:numPr>
          <w:ilvl w:val="0"/>
          <w:numId w:val="32"/>
        </w:numPr>
        <w:spacing w:line="360" w:lineRule="auto"/>
        <w:jc w:val="both"/>
        <w:rPr>
          <w:rFonts w:ascii="Times New Roman" w:eastAsia="Batang" w:hAnsi="Times New Roman"/>
          <w:sz w:val="24"/>
          <w:szCs w:val="24"/>
          <w:lang w:eastAsia="ru-RU"/>
        </w:rPr>
      </w:pPr>
      <w:r w:rsidRPr="00E335F0">
        <w:rPr>
          <w:rFonts w:ascii="Times New Roman" w:eastAsia="Batang" w:hAnsi="Times New Roman"/>
          <w:sz w:val="24"/>
          <w:szCs w:val="24"/>
          <w:lang w:eastAsia="ru-RU"/>
        </w:rPr>
        <w:t>в дату передачи объекта недвижимости по первичным документам другому лицу;</w:t>
      </w:r>
    </w:p>
    <w:p w:rsidR="00DB6F64" w:rsidRPr="00E335F0" w:rsidRDefault="00DB6F64" w:rsidP="00E335F0">
      <w:pPr>
        <w:pStyle w:val="af7"/>
        <w:numPr>
          <w:ilvl w:val="0"/>
          <w:numId w:val="32"/>
        </w:numPr>
        <w:spacing w:line="360" w:lineRule="auto"/>
        <w:jc w:val="both"/>
        <w:rPr>
          <w:rFonts w:ascii="Times New Roman" w:eastAsia="Batang" w:hAnsi="Times New Roman"/>
          <w:sz w:val="24"/>
          <w:szCs w:val="24"/>
          <w:lang w:eastAsia="ru-RU"/>
        </w:rPr>
      </w:pPr>
      <w:r w:rsidRPr="00E335F0">
        <w:rPr>
          <w:rFonts w:ascii="Times New Roman" w:eastAsia="Batang" w:hAnsi="Times New Roman"/>
          <w:sz w:val="24"/>
          <w:szCs w:val="24"/>
          <w:lang w:eastAsia="ru-RU"/>
        </w:rPr>
        <w:t>в дату государственной регистрации перехода права собственности другому лицу;</w:t>
      </w:r>
    </w:p>
    <w:p w:rsidR="00DB6F64" w:rsidRPr="00E335F0" w:rsidRDefault="00DB6F64" w:rsidP="00E335F0">
      <w:pPr>
        <w:pStyle w:val="af7"/>
        <w:numPr>
          <w:ilvl w:val="0"/>
          <w:numId w:val="32"/>
        </w:numPr>
        <w:spacing w:after="0" w:line="360" w:lineRule="auto"/>
        <w:jc w:val="both"/>
        <w:rPr>
          <w:rFonts w:ascii="Times New Roman" w:eastAsia="Batang" w:hAnsi="Times New Roman"/>
          <w:sz w:val="24"/>
          <w:szCs w:val="24"/>
          <w:lang w:eastAsia="ru-RU"/>
        </w:rPr>
      </w:pPr>
      <w:r w:rsidRPr="00E335F0">
        <w:rPr>
          <w:rFonts w:ascii="Times New Roman" w:eastAsia="Batang" w:hAnsi="Times New Roman"/>
          <w:sz w:val="24"/>
          <w:szCs w:val="24"/>
          <w:lang w:eastAsia="ru-RU"/>
        </w:rPr>
        <w:t>в дату снятия с государственного кадастрового учета объектов недвижимого имущества.</w:t>
      </w:r>
    </w:p>
    <w:p w:rsidR="00DB6F64" w:rsidRPr="00E335F0" w:rsidRDefault="00DB6F64" w:rsidP="00E335F0">
      <w:pPr>
        <w:pStyle w:val="13"/>
        <w:numPr>
          <w:ilvl w:val="0"/>
          <w:numId w:val="28"/>
        </w:numPr>
        <w:tabs>
          <w:tab w:val="left" w:pos="993"/>
        </w:tabs>
        <w:spacing w:line="360" w:lineRule="auto"/>
        <w:jc w:val="both"/>
        <w:rPr>
          <w:rFonts w:eastAsia="Batang"/>
          <w:szCs w:val="24"/>
        </w:rPr>
      </w:pPr>
      <w:r w:rsidRPr="00E335F0">
        <w:rPr>
          <w:rFonts w:eastAsia="Batang"/>
          <w:szCs w:val="24"/>
        </w:rPr>
        <w:t xml:space="preserve">В случае полного расходования (потребления) соответствующей единицы учета вспомогательного имущества (запасов) в дату, указанную в первичных учетных </w:t>
      </w:r>
      <w:r w:rsidRPr="00E335F0">
        <w:rPr>
          <w:rFonts w:eastAsia="Batang"/>
          <w:szCs w:val="24"/>
        </w:rPr>
        <w:lastRenderedPageBreak/>
        <w:t xml:space="preserve">документах или документах, составленных </w:t>
      </w:r>
      <w:r w:rsidRPr="00E335F0">
        <w:rPr>
          <w:szCs w:val="24"/>
        </w:rPr>
        <w:t>по формам, утвержденным экономическим субъектом</w:t>
      </w:r>
      <w:r w:rsidRPr="00E335F0">
        <w:rPr>
          <w:rFonts w:eastAsia="Batang"/>
          <w:szCs w:val="24"/>
        </w:rPr>
        <w:t xml:space="preserve">. </w:t>
      </w:r>
    </w:p>
    <w:p w:rsidR="00DB6F64" w:rsidRPr="00E335F0" w:rsidRDefault="00DB6F64" w:rsidP="00E335F0">
      <w:pPr>
        <w:pStyle w:val="13"/>
        <w:numPr>
          <w:ilvl w:val="0"/>
          <w:numId w:val="28"/>
        </w:numPr>
        <w:tabs>
          <w:tab w:val="left" w:pos="993"/>
        </w:tabs>
        <w:spacing w:after="240" w:line="360" w:lineRule="auto"/>
        <w:jc w:val="both"/>
        <w:rPr>
          <w:rFonts w:eastAsia="Batang"/>
          <w:szCs w:val="24"/>
        </w:rPr>
      </w:pPr>
      <w:r w:rsidRPr="00E335F0">
        <w:rPr>
          <w:rFonts w:eastAsia="Batang"/>
          <w:szCs w:val="24"/>
        </w:rPr>
        <w:t>В случае отсутствия ожиданий в отношении будущих экономических выгод от использования или выбытия этого вспомогательного имущества (запасов).</w:t>
      </w:r>
    </w:p>
    <w:p w:rsidR="00DB6F64" w:rsidRPr="00E335F0" w:rsidRDefault="00DB6F64" w:rsidP="002654C6">
      <w:pPr>
        <w:pStyle w:val="13"/>
        <w:tabs>
          <w:tab w:val="left" w:pos="993"/>
        </w:tabs>
        <w:spacing w:line="360" w:lineRule="auto"/>
        <w:ind w:left="0" w:firstLine="709"/>
        <w:jc w:val="both"/>
        <w:rPr>
          <w:rFonts w:eastAsia="Batang"/>
          <w:szCs w:val="24"/>
        </w:rPr>
      </w:pPr>
      <w:r w:rsidRPr="00E335F0">
        <w:rPr>
          <w:rFonts w:eastAsia="Batang"/>
          <w:szCs w:val="24"/>
        </w:rPr>
        <w:t>Основаниями для списания вспомогательного имущества в связи с отсутствием ожиданий в отношении будущих экономических выгод от использования или выбытия этого вспомогательного имущества (запасов) являются:</w:t>
      </w:r>
    </w:p>
    <w:p w:rsidR="00DB6F64" w:rsidRPr="00E335F0" w:rsidRDefault="00DB6F64" w:rsidP="00E335F0">
      <w:pPr>
        <w:pStyle w:val="af7"/>
        <w:numPr>
          <w:ilvl w:val="0"/>
          <w:numId w:val="33"/>
        </w:numPr>
        <w:spacing w:line="360" w:lineRule="auto"/>
        <w:jc w:val="both"/>
        <w:rPr>
          <w:rFonts w:ascii="Times New Roman" w:eastAsia="Batang" w:hAnsi="Times New Roman"/>
          <w:sz w:val="24"/>
          <w:szCs w:val="24"/>
          <w:lang w:eastAsia="ru-RU"/>
        </w:rPr>
      </w:pPr>
      <w:r w:rsidRPr="00E335F0">
        <w:rPr>
          <w:rFonts w:ascii="Times New Roman" w:eastAsia="Batang" w:hAnsi="Times New Roman"/>
          <w:sz w:val="24"/>
          <w:szCs w:val="24"/>
          <w:lang w:eastAsia="ru-RU"/>
        </w:rPr>
        <w:t>гибель (полное физическое уничтожение), физическая утрата вспомогательного имущества (запасов) в результате противоправных действий третьих лиц (включая хищение), пожара, аварии, опасного природного явления, катастрофы, стихийного или иного бедствия, или других чрезвычайных ситуаций;</w:t>
      </w:r>
    </w:p>
    <w:p w:rsidR="00DB6F64" w:rsidRPr="00E335F0" w:rsidRDefault="00DB6F64" w:rsidP="00E335F0">
      <w:pPr>
        <w:pStyle w:val="af7"/>
        <w:numPr>
          <w:ilvl w:val="0"/>
          <w:numId w:val="33"/>
        </w:numPr>
        <w:spacing w:line="360" w:lineRule="auto"/>
        <w:jc w:val="both"/>
        <w:rPr>
          <w:rFonts w:ascii="Times New Roman" w:eastAsia="Batang" w:hAnsi="Times New Roman"/>
          <w:sz w:val="24"/>
          <w:szCs w:val="24"/>
        </w:rPr>
      </w:pPr>
      <w:r w:rsidRPr="00E335F0">
        <w:rPr>
          <w:rFonts w:ascii="Times New Roman" w:eastAsia="Batang" w:hAnsi="Times New Roman"/>
          <w:sz w:val="24"/>
          <w:szCs w:val="24"/>
          <w:lang w:eastAsia="ru-RU"/>
        </w:rPr>
        <w:t>прекращение использования вспомогательного имущества вследствие его физического или морального износа при отсутствии перспектив продажи или возобновления использования;</w:t>
      </w:r>
    </w:p>
    <w:p w:rsidR="00DB6F64" w:rsidRPr="00E335F0" w:rsidRDefault="00DB6F64" w:rsidP="00E335F0">
      <w:pPr>
        <w:pStyle w:val="af7"/>
        <w:numPr>
          <w:ilvl w:val="0"/>
          <w:numId w:val="33"/>
        </w:numPr>
        <w:spacing w:line="360" w:lineRule="auto"/>
        <w:jc w:val="both"/>
        <w:rPr>
          <w:rFonts w:ascii="Times New Roman" w:eastAsia="Batang" w:hAnsi="Times New Roman"/>
          <w:sz w:val="24"/>
          <w:szCs w:val="24"/>
        </w:rPr>
      </w:pPr>
      <w:r w:rsidRPr="00E335F0">
        <w:rPr>
          <w:rFonts w:ascii="Times New Roman" w:eastAsia="Batang" w:hAnsi="Times New Roman"/>
          <w:sz w:val="24"/>
          <w:szCs w:val="24"/>
          <w:lang w:eastAsia="ru-RU"/>
        </w:rPr>
        <w:t xml:space="preserve">истечение нормативно допустимых сроков или других предельных параметров эксплуатации вспомогательного имущества, в результате которого использование вспомогательного имущества становится невозможным; </w:t>
      </w:r>
    </w:p>
    <w:p w:rsidR="00DB6F64" w:rsidRPr="00E335F0" w:rsidRDefault="00DB6F64" w:rsidP="00E335F0">
      <w:pPr>
        <w:pStyle w:val="af7"/>
        <w:numPr>
          <w:ilvl w:val="0"/>
          <w:numId w:val="33"/>
        </w:numPr>
        <w:spacing w:line="360" w:lineRule="auto"/>
        <w:jc w:val="both"/>
        <w:rPr>
          <w:rFonts w:ascii="Times New Roman" w:eastAsia="Batang" w:hAnsi="Times New Roman"/>
          <w:sz w:val="24"/>
          <w:szCs w:val="24"/>
          <w:lang w:eastAsia="ru-RU"/>
        </w:rPr>
      </w:pPr>
      <w:r w:rsidRPr="00E335F0">
        <w:rPr>
          <w:rFonts w:ascii="Times New Roman" w:eastAsia="Batang" w:hAnsi="Times New Roman"/>
          <w:sz w:val="24"/>
          <w:szCs w:val="24"/>
          <w:lang w:eastAsia="ru-RU"/>
        </w:rPr>
        <w:t>выход из строя, поломка, повреждение вспомогательного имущества; порча, бой, лом товарно-материальных ценностей; потеря качества вспомогательного имущества (запасов), в том числе в результате противоправных действий третьих лиц (за исключением хищения), пожара, аварии, опасного природного явления, катастрофы, стихийного или иного бедствия, или других чрезвычайных ситуаций; истечение срока годности запасов, в результате которых дальнейшее использование вспомогательного имущества (дальнейшее использование, потребление или расходование запасов) становится невозможным или нецелесообразным, и отсутствуют перспективы продажи, восстановления или возобновления использования такого вспомогательного имущества (использования, потребления или расходования запасов).</w:t>
      </w:r>
    </w:p>
    <w:p w:rsidR="00DB6F64" w:rsidRPr="00E335F0" w:rsidRDefault="00DB6F64" w:rsidP="00E335F0">
      <w:pPr>
        <w:spacing w:after="240" w:line="360" w:lineRule="auto"/>
        <w:ind w:firstLine="709"/>
        <w:jc w:val="both"/>
        <w:rPr>
          <w:rFonts w:eastAsia="Batang"/>
          <w:szCs w:val="24"/>
        </w:rPr>
      </w:pPr>
      <w:r w:rsidRPr="00E335F0">
        <w:rPr>
          <w:rFonts w:eastAsia="Batang"/>
          <w:szCs w:val="24"/>
        </w:rPr>
        <w:t xml:space="preserve">В случае гибели (полного физического уничтожения), физической утраты вспомогательного имущества (запасов); выхода из строя, </w:t>
      </w:r>
      <w:r w:rsidRPr="00E335F0">
        <w:rPr>
          <w:szCs w:val="24"/>
        </w:rPr>
        <w:t>поломки, повреждения</w:t>
      </w:r>
      <w:r w:rsidRPr="00E335F0">
        <w:rPr>
          <w:rFonts w:eastAsia="Batang"/>
          <w:szCs w:val="24"/>
        </w:rPr>
        <w:t xml:space="preserve"> вспомогательного имущества; потери качества вспомогательного имущества (запасов); </w:t>
      </w:r>
      <w:r w:rsidRPr="00E335F0">
        <w:rPr>
          <w:szCs w:val="24"/>
        </w:rPr>
        <w:t xml:space="preserve">порчи, </w:t>
      </w:r>
      <w:r w:rsidRPr="00E335F0">
        <w:rPr>
          <w:rFonts w:eastAsia="Batang"/>
          <w:szCs w:val="24"/>
        </w:rPr>
        <w:t xml:space="preserve">боя, лома товарно-материальных ценностей до степени невозможности дальнейшего использования вспомогательного имущества (дальнейшего использования, потребления или расходования запасов) в результате противоправных действий третьих лиц (включая хищение), </w:t>
      </w:r>
      <w:r w:rsidRPr="00E335F0">
        <w:rPr>
          <w:rFonts w:eastAsiaTheme="minorHAnsi"/>
          <w:szCs w:val="24"/>
          <w:lang w:eastAsia="en-US"/>
        </w:rPr>
        <w:t xml:space="preserve">пожара, аварии, опасного природного явления, катастрофы, стихийного или иного бедствия, </w:t>
      </w:r>
      <w:r w:rsidRPr="00E335F0">
        <w:rPr>
          <w:rFonts w:eastAsiaTheme="minorHAnsi"/>
          <w:szCs w:val="24"/>
          <w:lang w:eastAsia="en-US"/>
        </w:rPr>
        <w:lastRenderedPageBreak/>
        <w:t>или других чрезвычайных ситуаций</w:t>
      </w:r>
      <w:r w:rsidRPr="00E335F0">
        <w:rPr>
          <w:rFonts w:eastAsia="Batang"/>
          <w:szCs w:val="24"/>
        </w:rPr>
        <w:t xml:space="preserve">, наступление указанных неблагоприятных событий должно быть подтверждено соответствующими документами: </w:t>
      </w:r>
      <w:r w:rsidRPr="00E335F0">
        <w:rPr>
          <w:szCs w:val="24"/>
        </w:rPr>
        <w:t>документами из органов внутренних дел (талон-уведомление о принятии заявления / справка об обращении в органы внутренних дел); постановлением о возбуждении уголовного дела; протоколом об административном правонарушении; определением о возбуждении дела об административном правонарушении; постановлением по делу об административном правонарушении; протоколом осмотра места происшествия; судебным актом (приговор, решение, определение, постановление); справкой из ГИБДД по установленной форме; справкой из органов внутренних дел; актом/донесением о пожаре; справкой государственной противопожарной службы; заключением пожарно-технической экспертизы; актами, заключениями аварийно-технических служб, управляющих компаний, сервисных организаций; актами, заключениями территориальных подразделений гидрометеослужбы, государственных и ведомственных комиссий, подразделений МЧС; актом (отчетом) о расследовании радиационного происшествия (радиационной аварии); санитарно-эпидемиологическим заключением о невозможности использования загрязненного радиоактивными веществами имущества (запасов); документами иных компетентных органов в зависимости от характера события и наличия организаций, в обязанности которых входит фиксация и расследование такого события; в случае отсутствия организаций, в обязанности которых входит фиксация и расследование наступивших событий, – документами (например, актами, протоколами), составленными Управляющей компанией, с указанием причин и обстоятельств.</w:t>
      </w:r>
    </w:p>
    <w:p w:rsidR="00DB6F64" w:rsidRPr="00E335F0" w:rsidRDefault="00DB6F64" w:rsidP="00E335F0">
      <w:pPr>
        <w:spacing w:after="240" w:line="360" w:lineRule="auto"/>
        <w:ind w:firstLine="709"/>
        <w:jc w:val="both"/>
        <w:rPr>
          <w:rFonts w:eastAsiaTheme="minorHAnsi"/>
          <w:szCs w:val="24"/>
          <w:lang w:eastAsia="en-US"/>
        </w:rPr>
      </w:pPr>
      <w:r w:rsidRPr="00E335F0">
        <w:rPr>
          <w:rFonts w:eastAsia="Batang"/>
          <w:szCs w:val="24"/>
        </w:rPr>
        <w:t xml:space="preserve">Списание вспомогательного имущества (запасов), в связи с гибелью (полным физическим уничтожением), физической утратой вспомогательного имущества (запасов) в результате противоправных действий третьих лиц (включая хищение), </w:t>
      </w:r>
      <w:r w:rsidRPr="00E335F0">
        <w:rPr>
          <w:rFonts w:eastAsiaTheme="minorHAnsi"/>
          <w:szCs w:val="24"/>
          <w:lang w:eastAsia="en-US"/>
        </w:rPr>
        <w:t>пожара, аварии, опасного природного явления, катастрофы, стихийного или иного бедствия, или других чрезвычайных ситуаций</w:t>
      </w:r>
      <w:r w:rsidRPr="00E335F0">
        <w:rPr>
          <w:rFonts w:eastAsia="Batang"/>
          <w:szCs w:val="24"/>
        </w:rPr>
        <w:t>, осуществляется на основании:</w:t>
      </w:r>
      <w:r w:rsidRPr="00E335F0">
        <w:rPr>
          <w:rFonts w:eastAsiaTheme="minorHAnsi"/>
          <w:szCs w:val="24"/>
          <w:lang w:eastAsia="en-US"/>
        </w:rPr>
        <w:t xml:space="preserve"> </w:t>
      </w:r>
      <w:r w:rsidRPr="00E335F0">
        <w:rPr>
          <w:rFonts w:eastAsia="Batang"/>
          <w:szCs w:val="24"/>
        </w:rPr>
        <w:t xml:space="preserve">документов, подтверждающих факт (факт возникновения/наступления) противоправных действий третьих лиц (включая хищение), </w:t>
      </w:r>
      <w:r w:rsidRPr="00E335F0">
        <w:rPr>
          <w:rFonts w:eastAsiaTheme="minorHAnsi"/>
          <w:szCs w:val="24"/>
          <w:lang w:eastAsia="en-US"/>
        </w:rPr>
        <w:t>пожара, аварии, опасного природного явления, катастрофы, стихийного или иного бедствия, или других чрезвычайных ситуаций</w:t>
      </w:r>
      <w:r w:rsidRPr="00E335F0">
        <w:rPr>
          <w:rFonts w:eastAsia="Batang"/>
          <w:szCs w:val="24"/>
        </w:rPr>
        <w:t xml:space="preserve">; </w:t>
      </w:r>
      <w:r w:rsidRPr="00E335F0">
        <w:rPr>
          <w:rFonts w:eastAsiaTheme="minorHAnsi"/>
          <w:szCs w:val="24"/>
          <w:lang w:eastAsia="en-US"/>
        </w:rPr>
        <w:t xml:space="preserve">инвентаризационной описи; сличительной ведомости результатов инвентаризации; </w:t>
      </w:r>
      <w:r w:rsidRPr="00E335F0">
        <w:rPr>
          <w:rFonts w:eastAsia="Batang"/>
          <w:szCs w:val="24"/>
        </w:rPr>
        <w:t xml:space="preserve">акта о порче, бое, ломе товарно-материальных ценностей; заключения специально созданной экономическим субъектом или постоянно действующей в экономическом субъекте комиссии; </w:t>
      </w:r>
      <w:r w:rsidRPr="00E335F0">
        <w:rPr>
          <w:rFonts w:eastAsiaTheme="minorHAnsi"/>
          <w:szCs w:val="24"/>
          <w:lang w:eastAsia="en-US"/>
        </w:rPr>
        <w:t xml:space="preserve">иных документов, составленных по формам, утвержденным экономическим субъектом, позволяющих установить состояние или отсутствие вспомогательного имущества (запасов); </w:t>
      </w:r>
      <w:r w:rsidRPr="00E335F0">
        <w:rPr>
          <w:rFonts w:eastAsia="Batang"/>
          <w:szCs w:val="24"/>
        </w:rPr>
        <w:t>первичных учетных документов в местах хранения (в случае передачи вспомогательного имущества (запасов) на ответственное хранение)</w:t>
      </w:r>
      <w:r w:rsidRPr="00E335F0">
        <w:rPr>
          <w:rFonts w:eastAsiaTheme="minorHAnsi"/>
          <w:szCs w:val="24"/>
          <w:lang w:eastAsia="en-US"/>
        </w:rPr>
        <w:t>.</w:t>
      </w:r>
    </w:p>
    <w:p w:rsidR="00DB6F64" w:rsidRPr="00E335F0" w:rsidRDefault="00DB6F64" w:rsidP="00E335F0">
      <w:pPr>
        <w:spacing w:after="240" w:line="360" w:lineRule="auto"/>
        <w:ind w:firstLine="709"/>
        <w:jc w:val="both"/>
        <w:rPr>
          <w:rFonts w:eastAsia="Batang"/>
          <w:szCs w:val="24"/>
        </w:rPr>
      </w:pPr>
      <w:r w:rsidRPr="00E335F0">
        <w:rPr>
          <w:rFonts w:eastAsia="Batang"/>
          <w:szCs w:val="24"/>
        </w:rPr>
        <w:lastRenderedPageBreak/>
        <w:t xml:space="preserve">В случае гибели (полного физического уничтожения), физической утраты вспомогательного имущества (запасов) в результате противоправных действий третьих лиц (включая хищение), </w:t>
      </w:r>
      <w:r w:rsidRPr="00E335F0">
        <w:rPr>
          <w:rFonts w:eastAsiaTheme="minorHAnsi"/>
          <w:szCs w:val="24"/>
          <w:lang w:eastAsia="en-US"/>
        </w:rPr>
        <w:t>пожара, аварии, опасного природного явления, катастрофы, стихийного или иного бедствия, или других чрезвычайных ситуаций</w:t>
      </w:r>
      <w:r w:rsidRPr="00E335F0">
        <w:rPr>
          <w:rFonts w:eastAsia="Batang"/>
          <w:szCs w:val="24"/>
        </w:rPr>
        <w:t xml:space="preserve">, вспомогательное имущество (запасы) фактически прекращает признаваться в дату акта о списании или в дату составления и подписания </w:t>
      </w:r>
      <w:r w:rsidRPr="00E335F0">
        <w:rPr>
          <w:rFonts w:eastAsiaTheme="minorHAnsi"/>
          <w:szCs w:val="24"/>
          <w:lang w:eastAsia="en-US"/>
        </w:rPr>
        <w:t>иных документов, составленных по формам, утвержденным экономическим субъектом</w:t>
      </w:r>
      <w:r w:rsidRPr="00E335F0">
        <w:rPr>
          <w:rFonts w:eastAsia="Batang"/>
          <w:szCs w:val="24"/>
        </w:rPr>
        <w:t>.</w:t>
      </w:r>
    </w:p>
    <w:p w:rsidR="00DB6F64" w:rsidRPr="00E335F0" w:rsidRDefault="00DB6F64" w:rsidP="00E335F0">
      <w:pPr>
        <w:spacing w:after="240" w:line="360" w:lineRule="auto"/>
        <w:ind w:firstLine="709"/>
        <w:jc w:val="both"/>
        <w:rPr>
          <w:rFonts w:eastAsia="Batang"/>
          <w:szCs w:val="24"/>
        </w:rPr>
      </w:pPr>
      <w:r w:rsidRPr="00E335F0">
        <w:rPr>
          <w:szCs w:val="24"/>
        </w:rPr>
        <w:t xml:space="preserve">В случае </w:t>
      </w:r>
      <w:r w:rsidRPr="00E335F0">
        <w:rPr>
          <w:rFonts w:eastAsia="Batang"/>
          <w:szCs w:val="24"/>
        </w:rPr>
        <w:t>выхода из строя,</w:t>
      </w:r>
      <w:r w:rsidRPr="00E335F0">
        <w:rPr>
          <w:szCs w:val="24"/>
        </w:rPr>
        <w:t xml:space="preserve"> поломки, повреждения</w:t>
      </w:r>
      <w:r w:rsidRPr="00E335F0">
        <w:rPr>
          <w:rFonts w:eastAsia="Batang"/>
          <w:szCs w:val="24"/>
        </w:rPr>
        <w:t xml:space="preserve"> вспомогательного имущества; </w:t>
      </w:r>
      <w:r w:rsidRPr="00E335F0">
        <w:rPr>
          <w:szCs w:val="24"/>
        </w:rPr>
        <w:t xml:space="preserve">порчи, </w:t>
      </w:r>
      <w:r w:rsidRPr="00E335F0">
        <w:rPr>
          <w:rFonts w:eastAsia="Batang"/>
          <w:szCs w:val="24"/>
        </w:rPr>
        <w:t xml:space="preserve">боя, лома товарно-материальных ценностей; потери качества вспомогательного имущества (запасов), в том числе в результате противоправных действий третьих лиц (за исключением хищения), </w:t>
      </w:r>
      <w:r w:rsidRPr="00E335F0">
        <w:rPr>
          <w:rFonts w:eastAsiaTheme="minorHAnsi"/>
          <w:szCs w:val="24"/>
          <w:lang w:eastAsia="en-US"/>
        </w:rPr>
        <w:t>пожара, аварии, опасного природного явления, катастрофы, стихийного или иного бедствия, или других чрезвычайных ситуаций</w:t>
      </w:r>
      <w:r w:rsidRPr="00E335F0">
        <w:rPr>
          <w:rFonts w:eastAsia="Batang"/>
          <w:szCs w:val="24"/>
        </w:rPr>
        <w:t xml:space="preserve">; истечения срока годности запасов; </w:t>
      </w:r>
      <w:r w:rsidRPr="00E335F0">
        <w:rPr>
          <w:szCs w:val="24"/>
        </w:rPr>
        <w:t>истечения нормативно допустимых сроков или других предельных параметров эксплуатации вспомогательного имущества</w:t>
      </w:r>
      <w:r w:rsidRPr="00E335F0">
        <w:rPr>
          <w:rFonts w:eastAsiaTheme="minorHAnsi"/>
          <w:szCs w:val="24"/>
          <w:lang w:eastAsia="en-US"/>
        </w:rPr>
        <w:t xml:space="preserve">; прекращения использования вспомогательного имущества </w:t>
      </w:r>
      <w:r w:rsidRPr="00E335F0">
        <w:rPr>
          <w:szCs w:val="24"/>
        </w:rPr>
        <w:t xml:space="preserve">вследствие </w:t>
      </w:r>
      <w:r w:rsidRPr="00E335F0">
        <w:rPr>
          <w:rFonts w:eastAsia="Batang"/>
          <w:szCs w:val="24"/>
        </w:rPr>
        <w:t xml:space="preserve">физического или морального износа </w:t>
      </w:r>
      <w:r w:rsidRPr="00E335F0">
        <w:rPr>
          <w:szCs w:val="24"/>
        </w:rPr>
        <w:t>вспомогательного имущества</w:t>
      </w:r>
      <w:r w:rsidRPr="00E335F0">
        <w:rPr>
          <w:rFonts w:eastAsia="Batang"/>
          <w:szCs w:val="24"/>
        </w:rPr>
        <w:t>, Управляющая компания устанавливает (оценивает) возможность или целесообразность дальнейшего использования вспомогательного имущества (дальнейшего использования, потребления или расходования запасов), перспективы продажи</w:t>
      </w:r>
      <w:r w:rsidR="0086075F">
        <w:rPr>
          <w:rFonts w:eastAsia="Batang"/>
          <w:szCs w:val="24"/>
        </w:rPr>
        <w:t>,</w:t>
      </w:r>
      <w:r w:rsidRPr="00E335F0">
        <w:rPr>
          <w:rFonts w:eastAsia="Batang"/>
          <w:szCs w:val="24"/>
        </w:rPr>
        <w:t xml:space="preserve"> восстановления и возобновления использования такого вспомогательного имущества (использования, потребления или расходования запасов) на основании документов, подтверждающих неудовлетворительное состояние вспомогательного имущества (запасов), и документов, подтверждающих факт (факт возникновения/наступления) противоправных действий третьих лиц (за исключением хищения), </w:t>
      </w:r>
      <w:r w:rsidRPr="00E335F0">
        <w:rPr>
          <w:rFonts w:eastAsiaTheme="minorHAnsi"/>
          <w:szCs w:val="24"/>
          <w:lang w:eastAsia="en-US"/>
        </w:rPr>
        <w:t xml:space="preserve">пожара, аварии, опасного природного явления, катастрофы, стихийного или иного бедствия, или других чрезвычайных ситуаций </w:t>
      </w:r>
      <w:r w:rsidRPr="00E335F0">
        <w:rPr>
          <w:rFonts w:eastAsia="Batang"/>
          <w:szCs w:val="24"/>
        </w:rPr>
        <w:t xml:space="preserve">(в случае если такие события наступали). В том случае если дальнейшее использование вспомогательного имущества (дальнейшее использование, потребление или расходование запасов) невозможно или нецелесообразно и отсутствуют перспективы реализации, восстановления и возобновления использования такого вспомогательного имущества (использования, потребления или расходования запасов), Управляющая компания принимает решение (оформляет приказ) о списании вспомогательного имущества (запасов). Решение (приказ) Управляющей компании о списании вспомогательного имущества (запасов) должно быть технически и экономически обоснованным. </w:t>
      </w:r>
    </w:p>
    <w:p w:rsidR="00DB6F64" w:rsidRPr="00E335F0" w:rsidRDefault="00DB6F64" w:rsidP="00E335F0">
      <w:pPr>
        <w:spacing w:line="360" w:lineRule="auto"/>
        <w:ind w:firstLine="709"/>
        <w:jc w:val="both"/>
        <w:rPr>
          <w:rFonts w:eastAsia="Batang"/>
          <w:szCs w:val="24"/>
        </w:rPr>
      </w:pPr>
      <w:r w:rsidRPr="00E335F0">
        <w:rPr>
          <w:rFonts w:eastAsia="Batang"/>
          <w:szCs w:val="24"/>
        </w:rPr>
        <w:t xml:space="preserve">В последнем случае вспомогательное имущество (запасы) фактически прекращает признаваться (списывается) по основанию отсутствия ожиданий в отношении будущих </w:t>
      </w:r>
      <w:r w:rsidRPr="00E335F0">
        <w:rPr>
          <w:rFonts w:eastAsia="Batang"/>
          <w:szCs w:val="24"/>
        </w:rPr>
        <w:lastRenderedPageBreak/>
        <w:t>экономических выгод от использования или выбытия этого вспомогательного имущества в следующие даты:</w:t>
      </w:r>
    </w:p>
    <w:p w:rsidR="00DB6F64" w:rsidRPr="00E335F0" w:rsidRDefault="00DB6F64" w:rsidP="00E335F0">
      <w:pPr>
        <w:pStyle w:val="af7"/>
        <w:numPr>
          <w:ilvl w:val="0"/>
          <w:numId w:val="29"/>
        </w:numPr>
        <w:spacing w:after="0" w:line="360" w:lineRule="auto"/>
        <w:jc w:val="both"/>
        <w:rPr>
          <w:rFonts w:ascii="Times New Roman" w:hAnsi="Times New Roman"/>
          <w:sz w:val="24"/>
          <w:szCs w:val="24"/>
        </w:rPr>
      </w:pPr>
      <w:r w:rsidRPr="00E335F0">
        <w:rPr>
          <w:rFonts w:ascii="Times New Roman" w:eastAsia="Times New Roman" w:hAnsi="Times New Roman"/>
          <w:sz w:val="24"/>
          <w:szCs w:val="24"/>
          <w:lang w:eastAsia="ru-RU"/>
        </w:rPr>
        <w:t xml:space="preserve">за исключением вспомогательного имущества, подлежащего государственной регистрации, в том случае если списываемое вспомогательное имущество (запасы) подлежит обязательной утилизации специализированной организацией </w:t>
      </w:r>
      <w:r w:rsidRPr="00E335F0">
        <w:rPr>
          <w:rFonts w:ascii="Times New Roman" w:eastAsia="Batang" w:hAnsi="Times New Roman"/>
          <w:sz w:val="24"/>
          <w:szCs w:val="24"/>
          <w:lang w:eastAsia="ru-RU"/>
        </w:rPr>
        <w:t>–</w:t>
      </w:r>
      <w:r w:rsidRPr="00E335F0">
        <w:rPr>
          <w:rFonts w:ascii="Times New Roman" w:eastAsia="Times New Roman" w:hAnsi="Times New Roman"/>
          <w:sz w:val="24"/>
          <w:szCs w:val="24"/>
          <w:lang w:eastAsia="ru-RU"/>
        </w:rPr>
        <w:t xml:space="preserve"> в дату его утилизации специализированной организацией на основании акта об утилизации или иного документа, подтверждающего факт утилизации;</w:t>
      </w:r>
    </w:p>
    <w:p w:rsidR="00DB6F64" w:rsidRPr="00E335F0" w:rsidRDefault="00DB6F64" w:rsidP="00E335F0">
      <w:pPr>
        <w:pStyle w:val="af7"/>
        <w:numPr>
          <w:ilvl w:val="0"/>
          <w:numId w:val="29"/>
        </w:numPr>
        <w:spacing w:after="0" w:line="360" w:lineRule="auto"/>
        <w:jc w:val="both"/>
        <w:rPr>
          <w:rFonts w:ascii="Times New Roman" w:eastAsia="Batang" w:hAnsi="Times New Roman"/>
          <w:b/>
          <w:sz w:val="24"/>
          <w:szCs w:val="24"/>
        </w:rPr>
      </w:pPr>
      <w:r w:rsidRPr="00E335F0">
        <w:rPr>
          <w:rFonts w:ascii="Times New Roman" w:eastAsia="Times New Roman" w:hAnsi="Times New Roman"/>
          <w:sz w:val="24"/>
          <w:szCs w:val="24"/>
          <w:lang w:eastAsia="ru-RU"/>
        </w:rPr>
        <w:t xml:space="preserve">в отношении вспомогательного имущества, подлежащего государственной регистрации, </w:t>
      </w:r>
      <w:r w:rsidRPr="00E335F0">
        <w:rPr>
          <w:rFonts w:ascii="Times New Roman" w:eastAsia="Batang" w:hAnsi="Times New Roman"/>
          <w:sz w:val="24"/>
          <w:szCs w:val="24"/>
          <w:lang w:eastAsia="ru-RU"/>
        </w:rPr>
        <w:t>–</w:t>
      </w:r>
      <w:r w:rsidRPr="00E335F0">
        <w:rPr>
          <w:rFonts w:ascii="Times New Roman" w:eastAsia="Times New Roman" w:hAnsi="Times New Roman"/>
          <w:sz w:val="24"/>
          <w:szCs w:val="24"/>
          <w:lang w:eastAsia="ru-RU"/>
        </w:rPr>
        <w:t xml:space="preserve"> в дату снятия этого имущества с государственного учета (при условии оформления решения/приказа и акта о списании или иных первичных учетных документов, составленных по формам, утвержденным экономическим субъектом);</w:t>
      </w:r>
    </w:p>
    <w:p w:rsidR="00740C5C" w:rsidRPr="00E335F0" w:rsidRDefault="00DB6F64" w:rsidP="00E335F0">
      <w:pPr>
        <w:pStyle w:val="af7"/>
        <w:numPr>
          <w:ilvl w:val="0"/>
          <w:numId w:val="29"/>
        </w:numPr>
        <w:spacing w:after="0" w:line="360" w:lineRule="auto"/>
        <w:jc w:val="both"/>
        <w:rPr>
          <w:rFonts w:ascii="Times New Roman" w:eastAsia="Batang" w:hAnsi="Times New Roman"/>
          <w:b/>
          <w:sz w:val="24"/>
          <w:szCs w:val="24"/>
        </w:rPr>
      </w:pPr>
      <w:r w:rsidRPr="00E335F0">
        <w:rPr>
          <w:rFonts w:ascii="Times New Roman" w:eastAsia="Times New Roman" w:hAnsi="Times New Roman"/>
          <w:sz w:val="24"/>
          <w:szCs w:val="24"/>
          <w:lang w:eastAsia="ru-RU"/>
        </w:rPr>
        <w:t xml:space="preserve">в остальных случаях </w:t>
      </w:r>
      <w:r w:rsidRPr="00E335F0">
        <w:rPr>
          <w:rFonts w:ascii="Times New Roman" w:eastAsia="Batang" w:hAnsi="Times New Roman"/>
          <w:sz w:val="24"/>
          <w:szCs w:val="24"/>
          <w:lang w:eastAsia="ru-RU"/>
        </w:rPr>
        <w:t>–</w:t>
      </w:r>
      <w:r w:rsidRPr="00E335F0">
        <w:rPr>
          <w:rFonts w:ascii="Times New Roman" w:eastAsia="Times New Roman" w:hAnsi="Times New Roman"/>
          <w:sz w:val="24"/>
          <w:szCs w:val="24"/>
          <w:lang w:eastAsia="ru-RU"/>
        </w:rPr>
        <w:t xml:space="preserve"> в дату списания этого вспомогательного имущества (запасов) на основании акта о списании или на основании иных первичных учетных документов, составленных по формам, утвержденным экономическим субъектом.</w:t>
      </w:r>
    </w:p>
    <w:p w:rsidR="00740C5C" w:rsidRPr="009C7E9D" w:rsidRDefault="00740C5C" w:rsidP="004A2782">
      <w:pPr>
        <w:spacing w:line="360" w:lineRule="auto"/>
        <w:rPr>
          <w:rFonts w:eastAsia="Batang"/>
          <w:b/>
          <w:szCs w:val="24"/>
        </w:rPr>
      </w:pPr>
    </w:p>
    <w:p w:rsidR="00AE392A" w:rsidRPr="009C7E9D" w:rsidRDefault="007E0D08" w:rsidP="004A2782">
      <w:pPr>
        <w:spacing w:line="360" w:lineRule="auto"/>
        <w:rPr>
          <w:rFonts w:eastAsia="Batang"/>
          <w:szCs w:val="24"/>
        </w:rPr>
      </w:pPr>
      <w:r w:rsidRPr="009C7E9D">
        <w:rPr>
          <w:rFonts w:eastAsia="Batang"/>
          <w:b/>
          <w:szCs w:val="24"/>
        </w:rPr>
        <w:t>2.</w:t>
      </w:r>
      <w:r w:rsidR="00DC2C0B" w:rsidRPr="00FB5C37">
        <w:rPr>
          <w:rFonts w:eastAsia="Batang"/>
          <w:b/>
          <w:szCs w:val="24"/>
        </w:rPr>
        <w:t>1</w:t>
      </w:r>
      <w:r w:rsidR="00423CF7">
        <w:rPr>
          <w:rFonts w:eastAsia="Batang"/>
          <w:b/>
          <w:szCs w:val="24"/>
        </w:rPr>
        <w:t>1</w:t>
      </w:r>
      <w:r w:rsidRPr="009C7E9D">
        <w:rPr>
          <w:rFonts w:eastAsia="Batang"/>
          <w:b/>
          <w:szCs w:val="24"/>
        </w:rPr>
        <w:t>. Справедливая стоимость обязательств (кредиторская задолженность</w:t>
      </w:r>
      <w:r w:rsidRPr="009C7E9D">
        <w:rPr>
          <w:rFonts w:eastAsia="Batang"/>
          <w:szCs w:val="24"/>
        </w:rPr>
        <w:t>), включается в расчет СЧА в размере ее остатка на дату определения СЧА.</w:t>
      </w:r>
      <w:r w:rsidR="008F43F4" w:rsidRPr="009C7E9D">
        <w:rPr>
          <w:rFonts w:eastAsia="Batang"/>
          <w:szCs w:val="24"/>
        </w:rPr>
        <w:t xml:space="preserve"> </w:t>
      </w:r>
    </w:p>
    <w:p w:rsidR="008F43F4" w:rsidRPr="009C7E9D" w:rsidRDefault="0060576A" w:rsidP="008F43F4">
      <w:pPr>
        <w:pStyle w:val="af7"/>
        <w:spacing w:after="0" w:line="360" w:lineRule="auto"/>
        <w:ind w:left="0" w:firstLine="708"/>
        <w:jc w:val="both"/>
        <w:rPr>
          <w:rFonts w:ascii="Times New Roman" w:eastAsia="Times New Roman" w:hAnsi="Times New Roman"/>
          <w:sz w:val="24"/>
          <w:szCs w:val="24"/>
          <w:lang w:eastAsia="ru-RU"/>
        </w:rPr>
      </w:pPr>
      <w:r w:rsidRPr="009C7E9D">
        <w:rPr>
          <w:rFonts w:ascii="Times New Roman" w:eastAsia="Times New Roman" w:hAnsi="Times New Roman"/>
          <w:sz w:val="24"/>
          <w:szCs w:val="24"/>
          <w:lang w:eastAsia="ru-RU"/>
        </w:rPr>
        <w:t>Если точная величина обязательства по договору не может быть надежно определена на дату определения СЧА, то используются способы аппроксимации величин, при возможности их применения к определенному виду кредиторской задолженности. Способы аппроксимации должны быть указаны в Правилах определения СЧА.</w:t>
      </w:r>
      <w:r w:rsidR="00E0302E" w:rsidRPr="009C7E9D">
        <w:rPr>
          <w:rFonts w:ascii="Times New Roman" w:eastAsia="Times New Roman" w:hAnsi="Times New Roman"/>
          <w:sz w:val="24"/>
          <w:szCs w:val="24"/>
          <w:lang w:eastAsia="ru-RU"/>
        </w:rPr>
        <w:t xml:space="preserve">  </w:t>
      </w:r>
      <w:r w:rsidR="00F52AA4" w:rsidRPr="009C7E9D">
        <w:rPr>
          <w:rFonts w:ascii="Times New Roman" w:eastAsia="Times New Roman" w:hAnsi="Times New Roman"/>
          <w:sz w:val="24"/>
          <w:szCs w:val="24"/>
          <w:lang w:eastAsia="ru-RU"/>
        </w:rPr>
        <w:t xml:space="preserve"> </w:t>
      </w:r>
    </w:p>
    <w:p w:rsidR="00830D32" w:rsidRPr="009C7E9D" w:rsidRDefault="00281139">
      <w:pPr>
        <w:spacing w:line="360" w:lineRule="auto"/>
        <w:ind w:firstLine="708"/>
        <w:jc w:val="both"/>
        <w:rPr>
          <w:szCs w:val="24"/>
        </w:rPr>
      </w:pPr>
      <w:r w:rsidRPr="009C7E9D">
        <w:rPr>
          <w:szCs w:val="24"/>
        </w:rPr>
        <w:t xml:space="preserve">Справедливая стоимость денежных </w:t>
      </w:r>
      <w:r w:rsidR="00135534" w:rsidRPr="009C7E9D">
        <w:rPr>
          <w:szCs w:val="24"/>
        </w:rPr>
        <w:t xml:space="preserve">обязательств  </w:t>
      </w:r>
      <w:r w:rsidRPr="009C7E9D">
        <w:rPr>
          <w:szCs w:val="24"/>
        </w:rPr>
        <w:t xml:space="preserve">из кредитных договоров и договоров займа, полученных в российских рублях, складывается из суммы оценок всех задолженностей по </w:t>
      </w:r>
      <w:r w:rsidR="00287CCA" w:rsidRPr="009C7E9D">
        <w:rPr>
          <w:szCs w:val="24"/>
        </w:rPr>
        <w:t xml:space="preserve">договору </w:t>
      </w:r>
      <w:r w:rsidRPr="009C7E9D">
        <w:rPr>
          <w:szCs w:val="24"/>
        </w:rPr>
        <w:t xml:space="preserve">(финансовых потоков), то есть всех платежей, которые </w:t>
      </w:r>
      <w:r w:rsidR="002E7E38">
        <w:rPr>
          <w:szCs w:val="24"/>
        </w:rPr>
        <w:t>УК</w:t>
      </w:r>
      <w:r w:rsidRPr="009C7E9D">
        <w:rPr>
          <w:szCs w:val="24"/>
        </w:rPr>
        <w:t xml:space="preserve"> Д.У. </w:t>
      </w:r>
      <w:r w:rsidR="00A94A81" w:rsidRPr="009C7E9D">
        <w:rPr>
          <w:szCs w:val="24"/>
        </w:rPr>
        <w:t>ПИФ</w:t>
      </w:r>
      <w:r w:rsidRPr="009C7E9D">
        <w:rPr>
          <w:szCs w:val="24"/>
        </w:rPr>
        <w:t xml:space="preserve"> должна осуществить в пользу кредитора/заимодавца, включая суммы основного долга и процентные выплаты по нему, </w:t>
      </w:r>
      <w:r w:rsidR="00135534" w:rsidRPr="009C7E9D">
        <w:rPr>
          <w:szCs w:val="24"/>
        </w:rPr>
        <w:t xml:space="preserve">накопленные по состоянию </w:t>
      </w:r>
      <w:r w:rsidRPr="009C7E9D">
        <w:rPr>
          <w:szCs w:val="24"/>
        </w:rPr>
        <w:t xml:space="preserve">на дату оценки. </w:t>
      </w:r>
      <w:r w:rsidR="00BC739C" w:rsidRPr="009C7E9D">
        <w:rPr>
          <w:szCs w:val="24"/>
        </w:rPr>
        <w:t>Все суммы</w:t>
      </w:r>
      <w:r w:rsidRPr="009C7E9D">
        <w:rPr>
          <w:szCs w:val="24"/>
        </w:rPr>
        <w:t xml:space="preserve"> округля</w:t>
      </w:r>
      <w:r w:rsidR="00BC739C" w:rsidRPr="009C7E9D">
        <w:rPr>
          <w:szCs w:val="24"/>
        </w:rPr>
        <w:t>ю</w:t>
      </w:r>
      <w:r w:rsidRPr="009C7E9D">
        <w:rPr>
          <w:szCs w:val="24"/>
        </w:rPr>
        <w:t>тся до двух знаков после запятой.</w:t>
      </w:r>
    </w:p>
    <w:p w:rsidR="00830D32" w:rsidRDefault="00281139">
      <w:pPr>
        <w:spacing w:line="360" w:lineRule="auto"/>
        <w:ind w:firstLine="708"/>
        <w:jc w:val="both"/>
        <w:rPr>
          <w:szCs w:val="24"/>
        </w:rPr>
      </w:pPr>
      <w:r w:rsidRPr="009C7E9D">
        <w:rPr>
          <w:szCs w:val="24"/>
        </w:rPr>
        <w:t xml:space="preserve">Справедливая стоимость денежных </w:t>
      </w:r>
      <w:r w:rsidR="00135534" w:rsidRPr="009C7E9D">
        <w:rPr>
          <w:szCs w:val="24"/>
        </w:rPr>
        <w:t xml:space="preserve">обязательств </w:t>
      </w:r>
      <w:r w:rsidRPr="009C7E9D">
        <w:rPr>
          <w:szCs w:val="24"/>
        </w:rPr>
        <w:t xml:space="preserve">из кредитных договоров и договоров займа, полученных в иностранной валюте, определяется путем суммирования оценок всех задолженностей по </w:t>
      </w:r>
      <w:r w:rsidR="00287CCA" w:rsidRPr="009C7E9D">
        <w:rPr>
          <w:szCs w:val="24"/>
        </w:rPr>
        <w:t xml:space="preserve">договору </w:t>
      </w:r>
      <w:r w:rsidRPr="009C7E9D">
        <w:rPr>
          <w:szCs w:val="24"/>
        </w:rPr>
        <w:t xml:space="preserve">(финансовых потоков) в валюте полученного кредита/займа и конвертации в </w:t>
      </w:r>
      <w:r w:rsidR="00135534" w:rsidRPr="009C7E9D">
        <w:rPr>
          <w:szCs w:val="24"/>
        </w:rPr>
        <w:t>валюту</w:t>
      </w:r>
      <w:r w:rsidR="00780B32" w:rsidRPr="009C7E9D">
        <w:rPr>
          <w:szCs w:val="24"/>
        </w:rPr>
        <w:t xml:space="preserve"> определения СЧА</w:t>
      </w:r>
      <w:r w:rsidR="00135534" w:rsidRPr="009C7E9D">
        <w:rPr>
          <w:szCs w:val="24"/>
        </w:rPr>
        <w:t xml:space="preserve"> Фонда</w:t>
      </w:r>
      <w:r w:rsidR="000B2B7C" w:rsidRPr="009C7E9D">
        <w:rPr>
          <w:szCs w:val="24"/>
        </w:rPr>
        <w:t xml:space="preserve"> в соответствии с порядком, установленным Правил</w:t>
      </w:r>
      <w:r w:rsidR="009E17CE" w:rsidRPr="009C7E9D">
        <w:rPr>
          <w:szCs w:val="24"/>
        </w:rPr>
        <w:t xml:space="preserve">ами определения СЧА и </w:t>
      </w:r>
      <w:r w:rsidRPr="009C7E9D">
        <w:rPr>
          <w:szCs w:val="24"/>
        </w:rPr>
        <w:t xml:space="preserve"> округлением </w:t>
      </w:r>
      <w:r w:rsidR="00780B32" w:rsidRPr="009C7E9D">
        <w:rPr>
          <w:szCs w:val="24"/>
        </w:rPr>
        <w:t xml:space="preserve">полученной справедливой стоимости </w:t>
      </w:r>
      <w:r w:rsidRPr="009C7E9D">
        <w:rPr>
          <w:szCs w:val="24"/>
        </w:rPr>
        <w:t>до двух знаков</w:t>
      </w:r>
      <w:r w:rsidR="00780B32" w:rsidRPr="009C7E9D">
        <w:rPr>
          <w:szCs w:val="24"/>
        </w:rPr>
        <w:t xml:space="preserve"> после запятой.</w:t>
      </w:r>
      <w:r w:rsidRPr="009C7E9D">
        <w:rPr>
          <w:szCs w:val="24"/>
        </w:rPr>
        <w:t xml:space="preserve"> </w:t>
      </w:r>
    </w:p>
    <w:p w:rsidR="00AD465C" w:rsidRDefault="00AD465C" w:rsidP="00AD465C">
      <w:pPr>
        <w:pStyle w:val="13"/>
        <w:spacing w:line="360" w:lineRule="auto"/>
        <w:ind w:left="0" w:firstLine="708"/>
        <w:jc w:val="both"/>
      </w:pPr>
      <w:r w:rsidRPr="00AD465C">
        <w:lastRenderedPageBreak/>
        <w:t>Правилами определения СЧА по согласованию со Специализированным депозитарием могут быть предусмотрены случаи оценки отдельных обязательств по данным отчета оценщика в ситуациях, когда иным способом оценить обязательство не представляется возможным.</w:t>
      </w:r>
      <w:r>
        <w:t xml:space="preserve"> </w:t>
      </w:r>
    </w:p>
    <w:p w:rsidR="00001B29" w:rsidRPr="009C7E9D" w:rsidRDefault="00001B29" w:rsidP="004A2782">
      <w:pPr>
        <w:spacing w:line="360" w:lineRule="auto"/>
        <w:jc w:val="both"/>
        <w:rPr>
          <w:szCs w:val="24"/>
        </w:rPr>
      </w:pPr>
    </w:p>
    <w:p w:rsidR="00830D32" w:rsidRPr="009C7E9D" w:rsidRDefault="007E0D08">
      <w:pPr>
        <w:spacing w:line="360" w:lineRule="auto"/>
        <w:jc w:val="both"/>
        <w:rPr>
          <w:rFonts w:eastAsia="Batang"/>
          <w:b/>
          <w:szCs w:val="24"/>
        </w:rPr>
      </w:pPr>
      <w:r w:rsidRPr="009C7E9D">
        <w:rPr>
          <w:rFonts w:eastAsia="Batang"/>
          <w:b/>
          <w:szCs w:val="24"/>
        </w:rPr>
        <w:t>2.</w:t>
      </w:r>
      <w:r w:rsidR="00423CF7" w:rsidRPr="00FB5C37">
        <w:rPr>
          <w:rFonts w:eastAsia="Batang"/>
          <w:b/>
          <w:szCs w:val="24"/>
        </w:rPr>
        <w:t>1</w:t>
      </w:r>
      <w:r w:rsidR="00423CF7">
        <w:rPr>
          <w:rFonts w:eastAsia="Batang"/>
          <w:b/>
          <w:szCs w:val="24"/>
        </w:rPr>
        <w:t>2</w:t>
      </w:r>
      <w:r w:rsidRPr="009C7E9D">
        <w:rPr>
          <w:rFonts w:eastAsia="Batang"/>
          <w:b/>
          <w:szCs w:val="24"/>
        </w:rPr>
        <w:t xml:space="preserve">. </w:t>
      </w:r>
      <w:r w:rsidR="00C83921" w:rsidRPr="009C7E9D">
        <w:rPr>
          <w:rFonts w:eastAsia="Batang"/>
          <w:b/>
          <w:szCs w:val="24"/>
        </w:rPr>
        <w:t xml:space="preserve">Порядок корректировки стоимости </w:t>
      </w:r>
      <w:r w:rsidR="00651B81" w:rsidRPr="009C7E9D">
        <w:rPr>
          <w:rFonts w:eastAsia="Batang"/>
          <w:b/>
          <w:szCs w:val="24"/>
        </w:rPr>
        <w:t>активов</w:t>
      </w:r>
      <w:r w:rsidR="00AF4AB3">
        <w:rPr>
          <w:rFonts w:eastAsia="Batang"/>
          <w:b/>
          <w:szCs w:val="24"/>
        </w:rPr>
        <w:t>, перечисленных в п</w:t>
      </w:r>
      <w:r w:rsidR="00344C35" w:rsidRPr="009C7E9D">
        <w:rPr>
          <w:rFonts w:eastAsia="Batang"/>
          <w:b/>
          <w:szCs w:val="24"/>
        </w:rPr>
        <w:t xml:space="preserve">. </w:t>
      </w:r>
      <w:r w:rsidR="00344C35" w:rsidRPr="005F283A">
        <w:rPr>
          <w:rFonts w:eastAsia="Batang"/>
          <w:b/>
          <w:szCs w:val="24"/>
        </w:rPr>
        <w:t>2.3 – 2.</w:t>
      </w:r>
      <w:r w:rsidR="00AF4AB3" w:rsidRPr="00FB5C37">
        <w:rPr>
          <w:rFonts w:eastAsia="Batang"/>
          <w:b/>
          <w:szCs w:val="24"/>
        </w:rPr>
        <w:t>7</w:t>
      </w:r>
      <w:r w:rsidR="00344C35" w:rsidRPr="009C7E9D">
        <w:rPr>
          <w:rFonts w:eastAsia="Batang"/>
          <w:b/>
          <w:szCs w:val="24"/>
        </w:rPr>
        <w:t xml:space="preserve"> настоящего Стандарта (далее – Тестируемые активы)</w:t>
      </w:r>
      <w:r w:rsidRPr="009C7E9D">
        <w:rPr>
          <w:rFonts w:eastAsia="Batang"/>
          <w:b/>
          <w:szCs w:val="24"/>
        </w:rPr>
        <w:t>:</w:t>
      </w:r>
    </w:p>
    <w:p w:rsidR="00651B81" w:rsidRPr="009C7E9D" w:rsidRDefault="00D50465" w:rsidP="004A2782">
      <w:pPr>
        <w:spacing w:line="360" w:lineRule="auto"/>
        <w:ind w:firstLine="567"/>
        <w:jc w:val="both"/>
        <w:rPr>
          <w:szCs w:val="24"/>
        </w:rPr>
      </w:pPr>
      <w:r w:rsidRPr="009C7E9D">
        <w:rPr>
          <w:szCs w:val="24"/>
        </w:rPr>
        <w:t xml:space="preserve">Анализу </w:t>
      </w:r>
      <w:r w:rsidR="00B10517" w:rsidRPr="009C7E9D">
        <w:rPr>
          <w:szCs w:val="24"/>
        </w:rPr>
        <w:t xml:space="preserve"> на </w:t>
      </w:r>
      <w:r w:rsidR="003B41CC" w:rsidRPr="009C7E9D">
        <w:rPr>
          <w:szCs w:val="24"/>
        </w:rPr>
        <w:t xml:space="preserve"> корректировку стоимости (</w:t>
      </w:r>
      <w:r w:rsidR="00B10517" w:rsidRPr="009C7E9D">
        <w:rPr>
          <w:szCs w:val="24"/>
        </w:rPr>
        <w:t>обесценение</w:t>
      </w:r>
      <w:r w:rsidR="003B41CC" w:rsidRPr="009C7E9D">
        <w:rPr>
          <w:szCs w:val="24"/>
        </w:rPr>
        <w:t>)</w:t>
      </w:r>
      <w:r w:rsidR="007E0D08" w:rsidRPr="009C7E9D">
        <w:rPr>
          <w:szCs w:val="24"/>
        </w:rPr>
        <w:t xml:space="preserve"> </w:t>
      </w:r>
      <w:r w:rsidR="00344C35" w:rsidRPr="009C7E9D">
        <w:rPr>
          <w:szCs w:val="24"/>
        </w:rPr>
        <w:t>подлежат Тестируемые активы</w:t>
      </w:r>
      <w:r w:rsidR="007E0D08" w:rsidRPr="009C7E9D">
        <w:rPr>
          <w:szCs w:val="24"/>
        </w:rPr>
        <w:t xml:space="preserve">, </w:t>
      </w:r>
      <w:r w:rsidR="003C25F9" w:rsidRPr="009C7E9D">
        <w:rPr>
          <w:szCs w:val="24"/>
        </w:rPr>
        <w:t xml:space="preserve">составляющие имущество </w:t>
      </w:r>
      <w:r w:rsidR="007E0D08" w:rsidRPr="009C7E9D">
        <w:rPr>
          <w:szCs w:val="24"/>
        </w:rPr>
        <w:t>ПИФ.</w:t>
      </w:r>
      <w:r w:rsidR="003A1739" w:rsidRPr="009C7E9D">
        <w:rPr>
          <w:szCs w:val="24"/>
        </w:rPr>
        <w:t xml:space="preserve"> </w:t>
      </w:r>
    </w:p>
    <w:p w:rsidR="00324327" w:rsidRPr="009C7E9D" w:rsidRDefault="00651B81" w:rsidP="004A2782">
      <w:pPr>
        <w:spacing w:line="360" w:lineRule="auto"/>
        <w:ind w:firstLine="567"/>
        <w:jc w:val="both"/>
        <w:rPr>
          <w:szCs w:val="24"/>
        </w:rPr>
      </w:pPr>
      <w:r w:rsidRPr="009C7E9D">
        <w:rPr>
          <w:szCs w:val="24"/>
        </w:rPr>
        <w:t>Тестирование</w:t>
      </w:r>
      <w:r w:rsidR="004E6AC8" w:rsidRPr="009C7E9D">
        <w:rPr>
          <w:szCs w:val="24"/>
        </w:rPr>
        <w:t xml:space="preserve"> </w:t>
      </w:r>
      <w:r w:rsidR="007B0EC8" w:rsidRPr="009C7E9D">
        <w:rPr>
          <w:szCs w:val="24"/>
        </w:rPr>
        <w:t>всего портфеля</w:t>
      </w:r>
      <w:r w:rsidR="00423797" w:rsidRPr="009C7E9D">
        <w:rPr>
          <w:szCs w:val="24"/>
        </w:rPr>
        <w:t xml:space="preserve"> на обесценение</w:t>
      </w:r>
      <w:r w:rsidRPr="009C7E9D">
        <w:rPr>
          <w:szCs w:val="24"/>
        </w:rPr>
        <w:t xml:space="preserve"> проводится не реже, чем на каждую </w:t>
      </w:r>
      <w:r w:rsidR="00AF4AB3" w:rsidRPr="00FB5C37">
        <w:rPr>
          <w:szCs w:val="24"/>
        </w:rPr>
        <w:t>дату определения СЧА</w:t>
      </w:r>
      <w:r w:rsidR="009953A0" w:rsidRPr="00FB5C37">
        <w:rPr>
          <w:szCs w:val="24"/>
        </w:rPr>
        <w:t>, установленную нормативными актами Банка России для ПИФ</w:t>
      </w:r>
      <w:r w:rsidR="00AF4AB3" w:rsidRPr="00FB5C37">
        <w:rPr>
          <w:szCs w:val="24"/>
        </w:rPr>
        <w:t xml:space="preserve"> и Правилами определения СЧА</w:t>
      </w:r>
      <w:r w:rsidR="009953A0" w:rsidRPr="00FB5C37">
        <w:rPr>
          <w:szCs w:val="24"/>
        </w:rPr>
        <w:t>.</w:t>
      </w:r>
      <w:r w:rsidR="007B0EC8" w:rsidRPr="009C7E9D">
        <w:rPr>
          <w:szCs w:val="24"/>
        </w:rPr>
        <w:t xml:space="preserve"> </w:t>
      </w:r>
    </w:p>
    <w:p w:rsidR="00D53422" w:rsidRPr="009C7E9D" w:rsidRDefault="00344C35" w:rsidP="00074DC1">
      <w:pPr>
        <w:spacing w:line="360" w:lineRule="auto"/>
        <w:ind w:firstLine="567"/>
        <w:jc w:val="both"/>
        <w:rPr>
          <w:szCs w:val="24"/>
        </w:rPr>
      </w:pPr>
      <w:r w:rsidRPr="005363B4">
        <w:rPr>
          <w:szCs w:val="24"/>
        </w:rPr>
        <w:t>Тестируемые активы</w:t>
      </w:r>
      <w:r w:rsidR="007E0D08" w:rsidRPr="009C7E9D">
        <w:rPr>
          <w:szCs w:val="24"/>
        </w:rPr>
        <w:t xml:space="preserve"> </w:t>
      </w:r>
      <w:r w:rsidR="004E6AC8" w:rsidRPr="009C7E9D">
        <w:rPr>
          <w:szCs w:val="24"/>
        </w:rPr>
        <w:t xml:space="preserve">подвергаются обесценению </w:t>
      </w:r>
      <w:r w:rsidR="00F430EC" w:rsidRPr="009C7E9D">
        <w:rPr>
          <w:szCs w:val="24"/>
        </w:rPr>
        <w:t xml:space="preserve">в соответствии с Приложением № 5 к настоящему Стандарту </w:t>
      </w:r>
      <w:r w:rsidR="00074DC1" w:rsidRPr="009C7E9D">
        <w:rPr>
          <w:szCs w:val="24"/>
        </w:rPr>
        <w:t>(с приложениями).</w:t>
      </w:r>
      <w:r w:rsidR="00F430EC" w:rsidRPr="009C7E9D">
        <w:rPr>
          <w:szCs w:val="24"/>
        </w:rPr>
        <w:t xml:space="preserve"> </w:t>
      </w:r>
      <w:r w:rsidR="00074DC1" w:rsidRPr="009C7E9D">
        <w:rPr>
          <w:szCs w:val="24"/>
        </w:rPr>
        <w:t>У</w:t>
      </w:r>
      <w:r w:rsidR="004E6AC8" w:rsidRPr="009C7E9D">
        <w:rPr>
          <w:szCs w:val="24"/>
        </w:rPr>
        <w:t xml:space="preserve">правляющая компания </w:t>
      </w:r>
      <w:r w:rsidR="0059724A" w:rsidRPr="009C7E9D">
        <w:rPr>
          <w:szCs w:val="24"/>
        </w:rPr>
        <w:t xml:space="preserve">может </w:t>
      </w:r>
      <w:r w:rsidR="003B41CC" w:rsidRPr="009C7E9D">
        <w:rPr>
          <w:szCs w:val="24"/>
        </w:rPr>
        <w:t>применять методы</w:t>
      </w:r>
      <w:r w:rsidR="00074DC1" w:rsidRPr="009C7E9D">
        <w:rPr>
          <w:szCs w:val="24"/>
        </w:rPr>
        <w:t xml:space="preserve"> (модели)</w:t>
      </w:r>
      <w:r w:rsidR="003B41CC" w:rsidRPr="009C7E9D">
        <w:rPr>
          <w:szCs w:val="24"/>
        </w:rPr>
        <w:t xml:space="preserve">, установленные </w:t>
      </w:r>
      <w:r w:rsidR="004E6AC8" w:rsidRPr="009C7E9D">
        <w:rPr>
          <w:szCs w:val="24"/>
        </w:rPr>
        <w:t xml:space="preserve">Приложением </w:t>
      </w:r>
      <w:r w:rsidR="00074DC1" w:rsidRPr="009C7E9D">
        <w:rPr>
          <w:szCs w:val="24"/>
        </w:rPr>
        <w:t xml:space="preserve">№ </w:t>
      </w:r>
      <w:r w:rsidR="004E6AC8" w:rsidRPr="009C7E9D">
        <w:rPr>
          <w:szCs w:val="24"/>
        </w:rPr>
        <w:t>5 к настоящему Стандарту</w:t>
      </w:r>
      <w:r w:rsidR="00F430EC" w:rsidRPr="009C7E9D">
        <w:rPr>
          <w:szCs w:val="24"/>
        </w:rPr>
        <w:t xml:space="preserve"> (с приложениями)</w:t>
      </w:r>
      <w:r w:rsidR="003B41CC" w:rsidRPr="009C7E9D">
        <w:rPr>
          <w:szCs w:val="24"/>
        </w:rPr>
        <w:t>, или иные методы</w:t>
      </w:r>
      <w:r w:rsidR="00074DC1" w:rsidRPr="009C7E9D">
        <w:rPr>
          <w:szCs w:val="24"/>
        </w:rPr>
        <w:t xml:space="preserve"> (модели)</w:t>
      </w:r>
      <w:r w:rsidR="003B41CC" w:rsidRPr="009C7E9D">
        <w:rPr>
          <w:szCs w:val="24"/>
        </w:rPr>
        <w:t>, установленные в Правилах определения СЧА</w:t>
      </w:r>
      <w:r w:rsidR="00074DC1" w:rsidRPr="009C7E9D">
        <w:rPr>
          <w:szCs w:val="24"/>
        </w:rPr>
        <w:t xml:space="preserve"> </w:t>
      </w:r>
      <w:r w:rsidR="004E6AC8" w:rsidRPr="009C7E9D">
        <w:rPr>
          <w:szCs w:val="24"/>
        </w:rPr>
        <w:t>и согласован</w:t>
      </w:r>
      <w:r w:rsidR="005F6E34" w:rsidRPr="009C7E9D">
        <w:rPr>
          <w:szCs w:val="24"/>
        </w:rPr>
        <w:t>н</w:t>
      </w:r>
      <w:r w:rsidR="00074DC1" w:rsidRPr="009C7E9D">
        <w:rPr>
          <w:szCs w:val="24"/>
        </w:rPr>
        <w:t>ы</w:t>
      </w:r>
      <w:r w:rsidR="005F6E34" w:rsidRPr="009C7E9D">
        <w:rPr>
          <w:szCs w:val="24"/>
        </w:rPr>
        <w:t>е</w:t>
      </w:r>
      <w:r w:rsidR="004E6AC8" w:rsidRPr="009C7E9D">
        <w:rPr>
          <w:szCs w:val="24"/>
        </w:rPr>
        <w:t xml:space="preserve"> со </w:t>
      </w:r>
      <w:r w:rsidR="00A94A81" w:rsidRPr="009C7E9D">
        <w:rPr>
          <w:szCs w:val="24"/>
        </w:rPr>
        <w:t>с</w:t>
      </w:r>
      <w:r w:rsidR="004E6AC8" w:rsidRPr="009C7E9D">
        <w:rPr>
          <w:szCs w:val="24"/>
        </w:rPr>
        <w:t>пециализированным депозитарием.</w:t>
      </w:r>
    </w:p>
    <w:p w:rsidR="00851E87" w:rsidRPr="009C7E9D" w:rsidRDefault="00851E87" w:rsidP="004A2782">
      <w:pPr>
        <w:spacing w:line="360" w:lineRule="auto"/>
        <w:ind w:firstLine="567"/>
        <w:jc w:val="both"/>
        <w:rPr>
          <w:szCs w:val="24"/>
        </w:rPr>
      </w:pPr>
    </w:p>
    <w:p w:rsidR="00830D32" w:rsidRPr="005363B4" w:rsidRDefault="004E6AC8">
      <w:pPr>
        <w:pStyle w:val="13"/>
        <w:tabs>
          <w:tab w:val="left" w:pos="993"/>
        </w:tabs>
        <w:spacing w:line="360" w:lineRule="auto"/>
        <w:ind w:left="0"/>
        <w:jc w:val="both"/>
        <w:rPr>
          <w:rFonts w:eastAsia="Batang"/>
          <w:szCs w:val="24"/>
        </w:rPr>
      </w:pPr>
      <w:r w:rsidRPr="005363B4">
        <w:rPr>
          <w:rFonts w:eastAsia="Batang"/>
          <w:szCs w:val="24"/>
        </w:rPr>
        <w:t xml:space="preserve">Справедливая стоимость </w:t>
      </w:r>
      <w:r w:rsidR="00C83921" w:rsidRPr="005363B4">
        <w:rPr>
          <w:rFonts w:eastAsia="Batang"/>
          <w:szCs w:val="24"/>
        </w:rPr>
        <w:t>признается равной 0 (</w:t>
      </w:r>
      <w:r w:rsidR="006248DB" w:rsidRPr="005363B4">
        <w:rPr>
          <w:rFonts w:eastAsia="Batang"/>
          <w:szCs w:val="24"/>
        </w:rPr>
        <w:t>Нулю</w:t>
      </w:r>
      <w:r w:rsidR="00C83921" w:rsidRPr="005363B4">
        <w:rPr>
          <w:rFonts w:eastAsia="Batang"/>
          <w:szCs w:val="24"/>
        </w:rPr>
        <w:t>):</w:t>
      </w:r>
    </w:p>
    <w:p w:rsidR="008F527D" w:rsidRPr="009C7E9D" w:rsidRDefault="004E6AC8">
      <w:pPr>
        <w:spacing w:line="360" w:lineRule="auto"/>
        <w:ind w:left="567" w:hanging="283"/>
        <w:jc w:val="both"/>
        <w:rPr>
          <w:rFonts w:eastAsia="Batang"/>
          <w:szCs w:val="24"/>
        </w:rPr>
      </w:pPr>
      <w:r w:rsidRPr="009C7E9D">
        <w:rPr>
          <w:rFonts w:eastAsia="Batang"/>
          <w:szCs w:val="24"/>
        </w:rPr>
        <w:t xml:space="preserve"> - </w:t>
      </w:r>
      <w:r w:rsidR="0060576A" w:rsidRPr="009C7E9D">
        <w:rPr>
          <w:rFonts w:eastAsia="Batang"/>
          <w:szCs w:val="24"/>
        </w:rPr>
        <w:t>в случае возбуждении процедуры банкротства в отношении эмитента (лица, обязанного по ценной бумаге), контрагента, дебитора – с даты официального сообщения о банкротстве:</w:t>
      </w:r>
    </w:p>
    <w:p w:rsidR="008F527D" w:rsidRPr="00C43C96" w:rsidRDefault="0060576A" w:rsidP="00FF5FF3">
      <w:pPr>
        <w:pStyle w:val="af7"/>
        <w:numPr>
          <w:ilvl w:val="0"/>
          <w:numId w:val="8"/>
        </w:numPr>
        <w:spacing w:line="360" w:lineRule="auto"/>
        <w:ind w:left="851"/>
        <w:jc w:val="both"/>
        <w:rPr>
          <w:rFonts w:ascii="Times New Roman" w:eastAsia="Batang" w:hAnsi="Times New Roman"/>
          <w:szCs w:val="24"/>
        </w:rPr>
      </w:pPr>
      <w:r w:rsidRPr="00C43C96">
        <w:rPr>
          <w:rFonts w:ascii="Times New Roman" w:eastAsia="Batang" w:hAnsi="Times New Roman"/>
          <w:szCs w:val="24"/>
        </w:rPr>
        <w:t xml:space="preserve">для долевых ценных бумаг и депозитарных расписок эмитента, находящегося в состоянии банкротства, за исключением случаев наличия публичных котировок этих бумаг либо отчета оценщика на дату после начала процесса банкротства и </w:t>
      </w:r>
      <w:r w:rsidRPr="00603622">
        <w:rPr>
          <w:rFonts w:ascii="Times New Roman" w:eastAsia="Batang" w:hAnsi="Times New Roman"/>
          <w:szCs w:val="24"/>
        </w:rPr>
        <w:t xml:space="preserve">не ранее 6 </w:t>
      </w:r>
      <w:r w:rsidRPr="00AD12F4">
        <w:rPr>
          <w:rFonts w:ascii="Times New Roman" w:eastAsia="Batang" w:hAnsi="Times New Roman"/>
          <w:sz w:val="24"/>
          <w:szCs w:val="24"/>
        </w:rPr>
        <w:t>мес</w:t>
      </w:r>
      <w:r w:rsidR="00AF4AB3" w:rsidRPr="00AD12F4">
        <w:rPr>
          <w:rFonts w:ascii="Times New Roman" w:eastAsia="Batang" w:hAnsi="Times New Roman"/>
          <w:sz w:val="24"/>
          <w:szCs w:val="24"/>
        </w:rPr>
        <w:t xml:space="preserve">яцев </w:t>
      </w:r>
      <w:r w:rsidRPr="00C43C96">
        <w:rPr>
          <w:rFonts w:ascii="Times New Roman" w:eastAsia="Batang" w:hAnsi="Times New Roman"/>
          <w:szCs w:val="24"/>
        </w:rPr>
        <w:t>до момента расчета СЧА.</w:t>
      </w:r>
    </w:p>
    <w:p w:rsidR="008F527D" w:rsidRPr="00C43C96" w:rsidRDefault="00D6228C" w:rsidP="00FF5FF3">
      <w:pPr>
        <w:pStyle w:val="af7"/>
        <w:numPr>
          <w:ilvl w:val="0"/>
          <w:numId w:val="8"/>
        </w:numPr>
        <w:spacing w:line="360" w:lineRule="auto"/>
        <w:ind w:left="851"/>
        <w:jc w:val="both"/>
        <w:rPr>
          <w:rFonts w:ascii="Times New Roman" w:eastAsia="Batang" w:hAnsi="Times New Roman"/>
          <w:szCs w:val="24"/>
        </w:rPr>
      </w:pPr>
      <w:r>
        <w:rPr>
          <w:rFonts w:ascii="Times New Roman" w:eastAsia="Batang" w:hAnsi="Times New Roman"/>
          <w:szCs w:val="24"/>
        </w:rPr>
        <w:t>д</w:t>
      </w:r>
      <w:r w:rsidR="0060576A" w:rsidRPr="00C43C96">
        <w:rPr>
          <w:rFonts w:ascii="Times New Roman" w:eastAsia="Batang" w:hAnsi="Times New Roman"/>
          <w:szCs w:val="24"/>
        </w:rPr>
        <w:t>ля требований на выплату объявленных дивидендов.</w:t>
      </w:r>
    </w:p>
    <w:p w:rsidR="008F527D" w:rsidRPr="009C7E9D" w:rsidRDefault="004E6AC8">
      <w:pPr>
        <w:spacing w:line="360" w:lineRule="auto"/>
        <w:ind w:left="567" w:hanging="283"/>
        <w:jc w:val="both"/>
        <w:rPr>
          <w:rFonts w:eastAsia="Batang"/>
          <w:szCs w:val="24"/>
        </w:rPr>
      </w:pPr>
      <w:r w:rsidRPr="009C7E9D">
        <w:rPr>
          <w:rFonts w:eastAsia="Batang"/>
          <w:szCs w:val="24"/>
        </w:rPr>
        <w:t>- в случае события, приводящего к признанию драгоценного металла непригодным для дальнейшего использования по целевому назначению</w:t>
      </w:r>
      <w:r w:rsidR="0059724A" w:rsidRPr="009C7E9D">
        <w:rPr>
          <w:rFonts w:eastAsia="Batang"/>
          <w:szCs w:val="24"/>
        </w:rPr>
        <w:t>,</w:t>
      </w:r>
      <w:r w:rsidRPr="009C7E9D">
        <w:rPr>
          <w:rFonts w:eastAsia="Batang"/>
          <w:szCs w:val="24"/>
        </w:rPr>
        <w:t xml:space="preserve"> </w:t>
      </w:r>
      <w:r w:rsidR="0059724A" w:rsidRPr="009C7E9D">
        <w:rPr>
          <w:rFonts w:eastAsia="Batang"/>
          <w:szCs w:val="24"/>
        </w:rPr>
        <w:t xml:space="preserve">- </w:t>
      </w:r>
      <w:r w:rsidRPr="009C7E9D">
        <w:rPr>
          <w:rFonts w:eastAsia="Batang"/>
          <w:szCs w:val="24"/>
        </w:rPr>
        <w:t>с даты получения официального документа о таком факте</w:t>
      </w:r>
      <w:r w:rsidR="00D71F67" w:rsidRPr="009C7E9D">
        <w:rPr>
          <w:rFonts w:eastAsia="Batang"/>
          <w:szCs w:val="24"/>
        </w:rPr>
        <w:t>.</w:t>
      </w:r>
    </w:p>
    <w:p w:rsidR="00290AC2" w:rsidRPr="009C7E9D" w:rsidRDefault="00A10B75" w:rsidP="004A2782">
      <w:pPr>
        <w:pStyle w:val="13"/>
        <w:tabs>
          <w:tab w:val="left" w:pos="993"/>
        </w:tabs>
        <w:spacing w:line="360" w:lineRule="auto"/>
        <w:ind w:left="0"/>
        <w:jc w:val="both"/>
        <w:rPr>
          <w:rFonts w:eastAsia="Batang"/>
          <w:szCs w:val="24"/>
        </w:rPr>
      </w:pPr>
      <w:r w:rsidRPr="009C7E9D">
        <w:rPr>
          <w:rFonts w:eastAsia="Batang"/>
          <w:szCs w:val="24"/>
        </w:rPr>
        <w:tab/>
      </w:r>
      <w:r w:rsidR="004E6AC8" w:rsidRPr="009C7E9D">
        <w:rPr>
          <w:rFonts w:eastAsia="Batang"/>
          <w:szCs w:val="24"/>
        </w:rPr>
        <w:t>В иных случаях возникновения признаков обесценения ценные бумаги оцениваются в соответствии</w:t>
      </w:r>
      <w:r w:rsidR="00851E87" w:rsidRPr="009C7E9D">
        <w:rPr>
          <w:rFonts w:eastAsia="Batang"/>
          <w:szCs w:val="24"/>
        </w:rPr>
        <w:t xml:space="preserve"> с</w:t>
      </w:r>
      <w:r w:rsidR="004E6AC8" w:rsidRPr="009C7E9D">
        <w:rPr>
          <w:rFonts w:eastAsia="Batang"/>
          <w:szCs w:val="24"/>
        </w:rPr>
        <w:t xml:space="preserve"> методиками</w:t>
      </w:r>
      <w:r w:rsidR="002020DB" w:rsidRPr="009C7E9D">
        <w:rPr>
          <w:rFonts w:eastAsia="Batang"/>
          <w:szCs w:val="24"/>
        </w:rPr>
        <w:t>, предусмотренными в настоящих Стандартах</w:t>
      </w:r>
      <w:r w:rsidR="00F46E19" w:rsidRPr="009C7E9D">
        <w:rPr>
          <w:rFonts w:eastAsia="Batang"/>
          <w:szCs w:val="24"/>
        </w:rPr>
        <w:t xml:space="preserve"> </w:t>
      </w:r>
      <w:r w:rsidR="0060576A" w:rsidRPr="009C7E9D">
        <w:rPr>
          <w:rFonts w:eastAsia="Batang"/>
          <w:szCs w:val="24"/>
        </w:rPr>
        <w:t>в соответствии с Приложением 5.</w:t>
      </w:r>
      <w:r w:rsidR="007178BC" w:rsidRPr="009C7E9D">
        <w:rPr>
          <w:rFonts w:eastAsia="Batang"/>
          <w:szCs w:val="24"/>
        </w:rPr>
        <w:t xml:space="preserve"> </w:t>
      </w:r>
    </w:p>
    <w:p w:rsidR="007178BC" w:rsidRPr="009C7E9D" w:rsidRDefault="004E6AC8" w:rsidP="007178BC">
      <w:pPr>
        <w:spacing w:line="360" w:lineRule="auto"/>
        <w:ind w:firstLine="567"/>
        <w:jc w:val="both"/>
        <w:rPr>
          <w:szCs w:val="24"/>
        </w:rPr>
      </w:pPr>
      <w:r w:rsidRPr="009C7E9D">
        <w:rPr>
          <w:szCs w:val="24"/>
        </w:rPr>
        <w:t xml:space="preserve">В случае, если справедливая стоимость актива определялась на основании отчета оценщика, составленного </w:t>
      </w:r>
      <w:r w:rsidRPr="0025308C">
        <w:rPr>
          <w:szCs w:val="24"/>
        </w:rPr>
        <w:t>менее чем за 6 месяцев</w:t>
      </w:r>
      <w:r w:rsidR="0025308C">
        <w:rPr>
          <w:szCs w:val="24"/>
        </w:rPr>
        <w:t xml:space="preserve"> </w:t>
      </w:r>
      <w:r w:rsidR="0025308C" w:rsidRPr="00FB5C37">
        <w:rPr>
          <w:color w:val="000000" w:themeColor="text1"/>
        </w:rPr>
        <w:t>(</w:t>
      </w:r>
      <w:r w:rsidR="00C90AB9" w:rsidRPr="00FB5C37">
        <w:rPr>
          <w:color w:val="000000" w:themeColor="text1"/>
        </w:rPr>
        <w:t>менее чем за один год</w:t>
      </w:r>
      <w:r w:rsidR="0025308C" w:rsidRPr="00FB5C37">
        <w:rPr>
          <w:color w:val="000000" w:themeColor="text1"/>
        </w:rPr>
        <w:t xml:space="preserve">, если такая периодичность </w:t>
      </w:r>
      <w:r w:rsidR="00C90AB9" w:rsidRPr="00FB5C37">
        <w:rPr>
          <w:color w:val="000000" w:themeColor="text1"/>
        </w:rPr>
        <w:t xml:space="preserve">оценки </w:t>
      </w:r>
      <w:r w:rsidR="0025308C" w:rsidRPr="00FB5C37">
        <w:rPr>
          <w:color w:val="000000" w:themeColor="text1"/>
        </w:rPr>
        <w:t>предусмотрена Правилами определения СЧА)</w:t>
      </w:r>
      <w:r w:rsidR="0025308C">
        <w:rPr>
          <w:color w:val="000000" w:themeColor="text1"/>
        </w:rPr>
        <w:t xml:space="preserve"> </w:t>
      </w:r>
      <w:r w:rsidRPr="009C7E9D">
        <w:rPr>
          <w:szCs w:val="24"/>
        </w:rPr>
        <w:t>до даты возникновения признаков обесценения актива, при возникновении события, ведущего к обесценению актива</w:t>
      </w:r>
      <w:r w:rsidR="003C4460" w:rsidRPr="009C7E9D">
        <w:rPr>
          <w:szCs w:val="24"/>
        </w:rPr>
        <w:t>,</w:t>
      </w:r>
      <w:r w:rsidRPr="009C7E9D">
        <w:rPr>
          <w:szCs w:val="24"/>
        </w:rPr>
        <w:t xml:space="preserve"> </w:t>
      </w:r>
      <w:r w:rsidR="00A94A81" w:rsidRPr="009C7E9D">
        <w:rPr>
          <w:szCs w:val="24"/>
        </w:rPr>
        <w:lastRenderedPageBreak/>
        <w:t>у</w:t>
      </w:r>
      <w:r w:rsidRPr="009C7E9D">
        <w:rPr>
          <w:szCs w:val="24"/>
        </w:rPr>
        <w:t xml:space="preserve">правляющая компания вправе применять такой отчет с обязательной корректировкой стоимости, указанной в отчете, в соответствии с методом корректировки справедливой стоимости, предусмотренной настоящим пунктом. </w:t>
      </w:r>
      <w:r w:rsidR="002A5A93" w:rsidRPr="009C7E9D">
        <w:rPr>
          <w:szCs w:val="24"/>
        </w:rPr>
        <w:t xml:space="preserve">В максимально короткие </w:t>
      </w:r>
      <w:r w:rsidR="00161325" w:rsidRPr="009C7E9D">
        <w:rPr>
          <w:szCs w:val="24"/>
        </w:rPr>
        <w:t xml:space="preserve">сроки отчет оценщика необходимо переделать. </w:t>
      </w:r>
    </w:p>
    <w:p w:rsidR="003B41CC" w:rsidRPr="009C7E9D" w:rsidRDefault="00AB1277" w:rsidP="004A2782">
      <w:pPr>
        <w:pStyle w:val="13"/>
        <w:tabs>
          <w:tab w:val="left" w:pos="993"/>
        </w:tabs>
        <w:spacing w:line="360" w:lineRule="auto"/>
        <w:ind w:left="0"/>
        <w:jc w:val="both"/>
        <w:rPr>
          <w:rFonts w:eastAsia="Batang"/>
          <w:szCs w:val="24"/>
        </w:rPr>
      </w:pPr>
      <w:r w:rsidRPr="009C7E9D">
        <w:rPr>
          <w:rFonts w:eastAsia="Batang"/>
          <w:szCs w:val="24"/>
        </w:rPr>
        <w:t>2.</w:t>
      </w:r>
      <w:r w:rsidR="00423CF7" w:rsidRPr="00FB5C37">
        <w:rPr>
          <w:rFonts w:eastAsia="Batang"/>
          <w:szCs w:val="24"/>
        </w:rPr>
        <w:t>1</w:t>
      </w:r>
      <w:r w:rsidR="00423CF7">
        <w:rPr>
          <w:rFonts w:eastAsia="Batang"/>
          <w:szCs w:val="24"/>
        </w:rPr>
        <w:t>3</w:t>
      </w:r>
      <w:r w:rsidRPr="009C7E9D">
        <w:rPr>
          <w:rFonts w:eastAsia="Batang"/>
          <w:szCs w:val="24"/>
        </w:rPr>
        <w:t>. В случае, если по активам, предусмотренным пунктом 2.2. настоящего Стандарта</w:t>
      </w:r>
      <w:r w:rsidR="00D71F67" w:rsidRPr="009C7E9D">
        <w:rPr>
          <w:rFonts w:eastAsia="Batang"/>
          <w:szCs w:val="24"/>
        </w:rPr>
        <w:t>,</w:t>
      </w:r>
      <w:r w:rsidRPr="009C7E9D">
        <w:rPr>
          <w:rFonts w:eastAsia="Batang"/>
          <w:szCs w:val="24"/>
        </w:rPr>
        <w:t xml:space="preserve"> выявлены признаки обесценения</w:t>
      </w:r>
      <w:r w:rsidR="00D85513" w:rsidRPr="009C7E9D">
        <w:rPr>
          <w:rFonts w:eastAsia="Batang"/>
          <w:szCs w:val="24"/>
        </w:rPr>
        <w:t xml:space="preserve"> </w:t>
      </w:r>
      <w:r w:rsidR="00D85513" w:rsidRPr="009C7E9D">
        <w:rPr>
          <w:szCs w:val="24"/>
          <w:shd w:val="clear" w:color="auto" w:fill="FFFFFF"/>
        </w:rPr>
        <w:t>и справедливая стоимость по указанным активам оценивается с применением моделей оценки 2 и 3 уровня иерархи</w:t>
      </w:r>
      <w:r w:rsidR="009B3C7D" w:rsidRPr="009C7E9D">
        <w:rPr>
          <w:szCs w:val="24"/>
          <w:shd w:val="clear" w:color="auto" w:fill="FFFFFF"/>
        </w:rPr>
        <w:t>и</w:t>
      </w:r>
      <w:r w:rsidR="00D85513" w:rsidRPr="009C7E9D">
        <w:rPr>
          <w:szCs w:val="24"/>
          <w:shd w:val="clear" w:color="auto" w:fill="FFFFFF"/>
        </w:rPr>
        <w:t xml:space="preserve"> (</w:t>
      </w:r>
      <w:r w:rsidR="006741B6" w:rsidRPr="009C7E9D">
        <w:rPr>
          <w:szCs w:val="24"/>
          <w:shd w:val="clear" w:color="auto" w:fill="FFFFFF"/>
        </w:rPr>
        <w:t xml:space="preserve">в соответствии с </w:t>
      </w:r>
      <w:r w:rsidR="00D85513" w:rsidRPr="009C7E9D">
        <w:rPr>
          <w:szCs w:val="24"/>
          <w:shd w:val="clear" w:color="auto" w:fill="FFFFFF"/>
        </w:rPr>
        <w:t>Приложение</w:t>
      </w:r>
      <w:r w:rsidR="00F46E19" w:rsidRPr="009C7E9D">
        <w:rPr>
          <w:szCs w:val="24"/>
          <w:shd w:val="clear" w:color="auto" w:fill="FFFFFF"/>
        </w:rPr>
        <w:t>м</w:t>
      </w:r>
      <w:r w:rsidR="00D85513" w:rsidRPr="009C7E9D">
        <w:rPr>
          <w:szCs w:val="24"/>
          <w:shd w:val="clear" w:color="auto" w:fill="FFFFFF"/>
        </w:rPr>
        <w:t xml:space="preserve"> </w:t>
      </w:r>
      <w:r w:rsidR="006741B6" w:rsidRPr="009C7E9D">
        <w:rPr>
          <w:szCs w:val="24"/>
          <w:shd w:val="clear" w:color="auto" w:fill="FFFFFF"/>
        </w:rPr>
        <w:t xml:space="preserve">№ </w:t>
      </w:r>
      <w:r w:rsidR="00D85513" w:rsidRPr="009C7E9D">
        <w:rPr>
          <w:szCs w:val="24"/>
          <w:shd w:val="clear" w:color="auto" w:fill="FFFFFF"/>
        </w:rPr>
        <w:t>1 к настоящему Стандарту)</w:t>
      </w:r>
      <w:r w:rsidR="00403E85">
        <w:rPr>
          <w:rFonts w:eastAsia="Batang"/>
          <w:szCs w:val="24"/>
        </w:rPr>
        <w:t>, у</w:t>
      </w:r>
      <w:r w:rsidRPr="009C7E9D">
        <w:rPr>
          <w:rFonts w:eastAsia="Batang"/>
          <w:szCs w:val="24"/>
        </w:rPr>
        <w:t xml:space="preserve">правляющая компания </w:t>
      </w:r>
      <w:r w:rsidR="00D85513" w:rsidRPr="009C7E9D">
        <w:rPr>
          <w:rFonts w:eastAsia="Batang"/>
          <w:szCs w:val="24"/>
        </w:rPr>
        <w:t>должна</w:t>
      </w:r>
      <w:r w:rsidRPr="009C7E9D">
        <w:rPr>
          <w:rFonts w:eastAsia="Batang"/>
          <w:szCs w:val="24"/>
        </w:rPr>
        <w:t xml:space="preserve"> использовать методы корректировки, </w:t>
      </w:r>
      <w:r w:rsidR="00D85513" w:rsidRPr="009C7E9D">
        <w:rPr>
          <w:rFonts w:eastAsia="Batang"/>
          <w:szCs w:val="24"/>
        </w:rPr>
        <w:t xml:space="preserve">в том числе вправе использовать методы корректировки, </w:t>
      </w:r>
      <w:r w:rsidRPr="009C7E9D">
        <w:rPr>
          <w:rFonts w:eastAsia="Batang"/>
          <w:szCs w:val="24"/>
        </w:rPr>
        <w:t xml:space="preserve">предусмотренные в настоящем Стандарте и приложениях к нему. </w:t>
      </w:r>
    </w:p>
    <w:p w:rsidR="00AE392A" w:rsidRPr="009C7E9D" w:rsidRDefault="004E6AC8" w:rsidP="001D2E9F">
      <w:pPr>
        <w:spacing w:line="360" w:lineRule="auto"/>
        <w:jc w:val="both"/>
        <w:rPr>
          <w:szCs w:val="24"/>
        </w:rPr>
      </w:pPr>
      <w:r w:rsidRPr="009C7E9D">
        <w:rPr>
          <w:szCs w:val="24"/>
        </w:rPr>
        <w:t>2.</w:t>
      </w:r>
      <w:r w:rsidR="00423CF7" w:rsidRPr="00FB5C37">
        <w:rPr>
          <w:szCs w:val="24"/>
        </w:rPr>
        <w:t>1</w:t>
      </w:r>
      <w:r w:rsidR="00423CF7">
        <w:rPr>
          <w:szCs w:val="24"/>
        </w:rPr>
        <w:t>4</w:t>
      </w:r>
      <w:r w:rsidRPr="00FB5C37">
        <w:rPr>
          <w:szCs w:val="24"/>
        </w:rPr>
        <w:t>.</w:t>
      </w:r>
      <w:r w:rsidRPr="009C7E9D">
        <w:rPr>
          <w:szCs w:val="24"/>
        </w:rPr>
        <w:t xml:space="preserve"> </w:t>
      </w:r>
      <w:r w:rsidR="009149EB" w:rsidRPr="009C7E9D">
        <w:rPr>
          <w:szCs w:val="24"/>
        </w:rPr>
        <w:t>Не допускается использование экспертного (мотивированного) суждения, не описанного в виде алгоритма (модели) в Правилах определения СЧА, согласованных со специализированным депозитарием.</w:t>
      </w:r>
      <w:r w:rsidR="007E0D08" w:rsidRPr="009C7E9D">
        <w:rPr>
          <w:szCs w:val="24"/>
        </w:rPr>
        <w:t xml:space="preserve"> </w:t>
      </w:r>
    </w:p>
    <w:p w:rsidR="00BA7613" w:rsidRPr="009C7E9D" w:rsidRDefault="00BA7613" w:rsidP="00B334BF">
      <w:pPr>
        <w:spacing w:line="360" w:lineRule="auto"/>
        <w:ind w:firstLine="708"/>
        <w:jc w:val="both"/>
        <w:rPr>
          <w:rFonts w:eastAsia="Batang"/>
          <w:szCs w:val="24"/>
        </w:rPr>
      </w:pPr>
      <w:r w:rsidRPr="009C7E9D">
        <w:rPr>
          <w:rFonts w:eastAsia="Batang"/>
          <w:szCs w:val="24"/>
        </w:rPr>
        <w:t xml:space="preserve">Под алгоритмом (моделью) в целях настоящего пункта понимается описанный в Правилах определения СЧА порядок составления управляющей компанией экспертного (мотивированного) суждения. Такой порядок, например, может содержать  перечень возможных источников информации для принятия экспертного (мотивированного) суждения. </w:t>
      </w:r>
    </w:p>
    <w:p w:rsidR="00AE392A" w:rsidRPr="009C7E9D" w:rsidRDefault="007E0D08" w:rsidP="001D2E9F">
      <w:pPr>
        <w:spacing w:line="360" w:lineRule="auto"/>
        <w:jc w:val="both"/>
        <w:rPr>
          <w:rFonts w:eastAsia="Batang"/>
          <w:szCs w:val="24"/>
        </w:rPr>
      </w:pPr>
      <w:r w:rsidRPr="009C7E9D">
        <w:rPr>
          <w:szCs w:val="24"/>
        </w:rPr>
        <w:t>2.</w:t>
      </w:r>
      <w:r w:rsidR="00423CF7" w:rsidRPr="00FB5C37">
        <w:rPr>
          <w:szCs w:val="24"/>
        </w:rPr>
        <w:t>1</w:t>
      </w:r>
      <w:r w:rsidR="00423CF7">
        <w:rPr>
          <w:szCs w:val="24"/>
        </w:rPr>
        <w:t>5</w:t>
      </w:r>
      <w:r w:rsidRPr="009C7E9D">
        <w:rPr>
          <w:szCs w:val="24"/>
        </w:rPr>
        <w:t xml:space="preserve">. Правила определения СЧА могут содержать перечень существенных фактов, наступление которых влияет на справедливую стоимость актива. В случае, если правила определения СЧА содержат указанный выше перечень, </w:t>
      </w:r>
      <w:r w:rsidR="006A031D" w:rsidRPr="009C7E9D">
        <w:rPr>
          <w:szCs w:val="24"/>
        </w:rPr>
        <w:t xml:space="preserve">то </w:t>
      </w:r>
      <w:r w:rsidRPr="009C7E9D">
        <w:rPr>
          <w:szCs w:val="24"/>
        </w:rPr>
        <w:t>должен быть предусмотрен порядок информирования специализированного депозитария о наступлении существенного факта, а также порядок обесценения актива</w:t>
      </w:r>
      <w:r w:rsidRPr="009C7E9D">
        <w:rPr>
          <w:rFonts w:eastAsia="Batang"/>
          <w:szCs w:val="24"/>
        </w:rPr>
        <w:t>.</w:t>
      </w:r>
    </w:p>
    <w:p w:rsidR="001D506A" w:rsidRPr="009C7E9D" w:rsidRDefault="001D506A" w:rsidP="004A2782">
      <w:pPr>
        <w:pStyle w:val="13"/>
        <w:tabs>
          <w:tab w:val="left" w:pos="993"/>
        </w:tabs>
        <w:spacing w:line="360" w:lineRule="auto"/>
        <w:ind w:left="0"/>
        <w:jc w:val="both"/>
        <w:rPr>
          <w:rFonts w:eastAsia="Batang"/>
          <w:szCs w:val="24"/>
        </w:rPr>
      </w:pPr>
      <w:r w:rsidRPr="009C7E9D">
        <w:rPr>
          <w:rFonts w:eastAsia="Batang"/>
          <w:szCs w:val="24"/>
        </w:rPr>
        <w:t>2.</w:t>
      </w:r>
      <w:r w:rsidR="00423CF7" w:rsidRPr="00FB5C37">
        <w:rPr>
          <w:rFonts w:eastAsia="Batang"/>
          <w:szCs w:val="24"/>
        </w:rPr>
        <w:t>1</w:t>
      </w:r>
      <w:r w:rsidR="00423CF7">
        <w:rPr>
          <w:rFonts w:eastAsia="Batang"/>
          <w:szCs w:val="24"/>
        </w:rPr>
        <w:t>6</w:t>
      </w:r>
      <w:r w:rsidRPr="009C7E9D">
        <w:rPr>
          <w:rFonts w:eastAsia="Batang"/>
          <w:szCs w:val="24"/>
        </w:rPr>
        <w:t xml:space="preserve">. </w:t>
      </w:r>
      <w:r w:rsidR="00B725FB" w:rsidRPr="009C7E9D">
        <w:rPr>
          <w:rFonts w:eastAsia="Batang"/>
          <w:szCs w:val="24"/>
        </w:rPr>
        <w:t xml:space="preserve">Настоящий Стандарт и </w:t>
      </w:r>
      <w:r w:rsidRPr="009C7E9D">
        <w:rPr>
          <w:rFonts w:eastAsia="Batang"/>
          <w:szCs w:val="24"/>
        </w:rPr>
        <w:t xml:space="preserve">Приложения к настоящему Стандарту содержат </w:t>
      </w:r>
      <w:r w:rsidR="00D447AB" w:rsidRPr="009C7E9D">
        <w:rPr>
          <w:rFonts w:eastAsia="Batang"/>
          <w:szCs w:val="24"/>
        </w:rPr>
        <w:t xml:space="preserve">возможные </w:t>
      </w:r>
      <w:r w:rsidRPr="009C7E9D">
        <w:rPr>
          <w:rFonts w:eastAsia="Batang"/>
          <w:szCs w:val="24"/>
        </w:rPr>
        <w:t>методики и модели, которые предусматриваю</w:t>
      </w:r>
      <w:r w:rsidR="007874E9" w:rsidRPr="009C7E9D">
        <w:rPr>
          <w:rFonts w:eastAsia="Batang"/>
          <w:szCs w:val="24"/>
        </w:rPr>
        <w:t>т</w:t>
      </w:r>
      <w:r w:rsidRPr="009C7E9D">
        <w:rPr>
          <w:rFonts w:eastAsia="Batang"/>
          <w:szCs w:val="24"/>
        </w:rPr>
        <w:t xml:space="preserve"> различные варианты определения справедливой стоимости активов, входящих в состав паевых инвестиционных фондов, но не ограничивают возможные варианты определения справедливой стоимости активов</w:t>
      </w:r>
      <w:r w:rsidR="007874E9" w:rsidRPr="009C7E9D">
        <w:rPr>
          <w:rFonts w:eastAsia="Batang"/>
          <w:szCs w:val="24"/>
        </w:rPr>
        <w:t>, которые вправе использовать управляющая компания</w:t>
      </w:r>
      <w:r w:rsidRPr="009C7E9D">
        <w:rPr>
          <w:rFonts w:eastAsia="Batang"/>
          <w:szCs w:val="24"/>
        </w:rPr>
        <w:t xml:space="preserve"> </w:t>
      </w:r>
      <w:r w:rsidR="007874E9" w:rsidRPr="009C7E9D">
        <w:rPr>
          <w:rFonts w:eastAsia="Batang"/>
          <w:szCs w:val="24"/>
        </w:rPr>
        <w:t>при подготовке и согласовании со специализированным депозитарием Правил определения СЧА.</w:t>
      </w:r>
    </w:p>
    <w:p w:rsidR="00001B29" w:rsidRPr="009C7E9D" w:rsidRDefault="00001B29" w:rsidP="004A2782">
      <w:pPr>
        <w:pStyle w:val="13"/>
        <w:tabs>
          <w:tab w:val="left" w:pos="993"/>
        </w:tabs>
        <w:spacing w:line="360" w:lineRule="auto"/>
        <w:ind w:left="0"/>
        <w:jc w:val="both"/>
        <w:rPr>
          <w:rFonts w:eastAsia="Batang"/>
          <w:szCs w:val="24"/>
        </w:rPr>
      </w:pPr>
    </w:p>
    <w:p w:rsidR="00AE392A" w:rsidRPr="009C7E9D" w:rsidRDefault="007E0D08" w:rsidP="004A2782">
      <w:pPr>
        <w:pStyle w:val="13"/>
        <w:tabs>
          <w:tab w:val="left" w:pos="993"/>
        </w:tabs>
        <w:spacing w:line="360" w:lineRule="auto"/>
        <w:ind w:left="0"/>
        <w:jc w:val="both"/>
        <w:rPr>
          <w:rFonts w:eastAsia="Batang"/>
          <w:b/>
          <w:szCs w:val="24"/>
        </w:rPr>
      </w:pPr>
      <w:r w:rsidRPr="009C7E9D">
        <w:rPr>
          <w:rFonts w:eastAsia="Batang"/>
          <w:b/>
          <w:szCs w:val="24"/>
        </w:rPr>
        <w:t xml:space="preserve">Глава 3. КРИТЕРИИ ПРИЗНАНИЯ (ПРЕКРАЩЕНИЯ ПРИЗНАНИЯ) АКТИВОВ И ОБЯЗАТЕЛЬСТВ. </w:t>
      </w:r>
    </w:p>
    <w:p w:rsidR="00AE392A"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3.1. Активы (обязательства) принимаются к расчету стоимости чистых активов в случае их соответствия критериям признания в соответствии с Международными стандартами финансовой отчетности, введенными в действие на территории Российской Федерации.</w:t>
      </w:r>
    </w:p>
    <w:p w:rsidR="00AE392A" w:rsidRPr="009C7E9D" w:rsidRDefault="007E0D08" w:rsidP="004A2782">
      <w:pPr>
        <w:pStyle w:val="13"/>
        <w:spacing w:line="360" w:lineRule="auto"/>
        <w:ind w:left="0"/>
        <w:jc w:val="both"/>
        <w:rPr>
          <w:rFonts w:eastAsia="Batang"/>
          <w:szCs w:val="24"/>
        </w:rPr>
      </w:pPr>
      <w:r w:rsidRPr="009C7E9D">
        <w:rPr>
          <w:rFonts w:eastAsia="Batang"/>
          <w:szCs w:val="24"/>
        </w:rPr>
        <w:lastRenderedPageBreak/>
        <w:t>3.2. Критерии признания и прекращения признания активов и обязательств устанавливаются в Правилах СЧА (</w:t>
      </w:r>
      <w:r w:rsidR="00F25755" w:rsidRPr="009C7E9D">
        <w:rPr>
          <w:rFonts w:eastAsia="Batang"/>
          <w:szCs w:val="24"/>
        </w:rPr>
        <w:t xml:space="preserve">в соответствии с </w:t>
      </w:r>
      <w:r w:rsidR="00CB290A" w:rsidRPr="00FB5C37">
        <w:rPr>
          <w:rFonts w:eastAsia="Batang"/>
          <w:szCs w:val="24"/>
        </w:rPr>
        <w:t xml:space="preserve">настоящим Стандартом и </w:t>
      </w:r>
      <w:r w:rsidRPr="00FB5C37">
        <w:rPr>
          <w:rFonts w:eastAsia="Batang"/>
          <w:szCs w:val="24"/>
        </w:rPr>
        <w:t>Приложение</w:t>
      </w:r>
      <w:r w:rsidR="00F25755" w:rsidRPr="00FB5C37">
        <w:rPr>
          <w:rFonts w:eastAsia="Batang"/>
          <w:szCs w:val="24"/>
        </w:rPr>
        <w:t>м</w:t>
      </w:r>
      <w:r w:rsidRPr="00FB5C37">
        <w:rPr>
          <w:rFonts w:eastAsia="Batang"/>
          <w:szCs w:val="24"/>
        </w:rPr>
        <w:t xml:space="preserve"> </w:t>
      </w:r>
      <w:r w:rsidR="00F25755" w:rsidRPr="00FB5C37">
        <w:rPr>
          <w:rFonts w:eastAsia="Batang"/>
          <w:szCs w:val="24"/>
        </w:rPr>
        <w:t xml:space="preserve">№ </w:t>
      </w:r>
      <w:r w:rsidRPr="00FB5C37">
        <w:rPr>
          <w:rFonts w:eastAsia="Batang"/>
          <w:szCs w:val="24"/>
        </w:rPr>
        <w:t>3 к</w:t>
      </w:r>
      <w:r w:rsidR="001D506A" w:rsidRPr="00FB5C37">
        <w:rPr>
          <w:rFonts w:eastAsia="Batang"/>
          <w:szCs w:val="24"/>
        </w:rPr>
        <w:t xml:space="preserve"> </w:t>
      </w:r>
      <w:r w:rsidR="009C6CE9" w:rsidRPr="00FB5C37">
        <w:rPr>
          <w:rFonts w:eastAsia="Batang"/>
          <w:szCs w:val="24"/>
        </w:rPr>
        <w:t>нему</w:t>
      </w:r>
      <w:r w:rsidRPr="00FB5C37">
        <w:rPr>
          <w:rFonts w:eastAsia="Batang"/>
          <w:szCs w:val="24"/>
        </w:rPr>
        <w:t>).</w:t>
      </w:r>
      <w:r w:rsidRPr="009C7E9D">
        <w:rPr>
          <w:rFonts w:eastAsia="Batang"/>
          <w:szCs w:val="24"/>
        </w:rPr>
        <w:t xml:space="preserve"> </w:t>
      </w:r>
    </w:p>
    <w:p w:rsidR="00324327" w:rsidRDefault="007E0D08" w:rsidP="004A2782">
      <w:pPr>
        <w:pStyle w:val="13"/>
        <w:spacing w:line="360" w:lineRule="auto"/>
        <w:ind w:left="0"/>
        <w:jc w:val="both"/>
      </w:pPr>
      <w:r w:rsidRPr="009C7E9D">
        <w:rPr>
          <w:rFonts w:eastAsia="Batang"/>
          <w:szCs w:val="24"/>
        </w:rPr>
        <w:t>3.3. Правилами определения СЧА управляющей компании могут быть установлены дополнительные критерии признания и прекращения признания активов и обязательств, помимо установленных настоящим Стандартом</w:t>
      </w:r>
      <w:r w:rsidR="000D4288">
        <w:rPr>
          <w:rFonts w:eastAsia="Batang"/>
          <w:szCs w:val="24"/>
        </w:rPr>
        <w:t>,</w:t>
      </w:r>
      <w:r w:rsidR="000D4288" w:rsidRPr="000D4288">
        <w:t xml:space="preserve"> </w:t>
      </w:r>
      <w:r w:rsidR="000D4288">
        <w:t xml:space="preserve">в том числе с применением </w:t>
      </w:r>
      <w:r w:rsidR="00190CD2" w:rsidRPr="009F79CD">
        <w:t>обоснованного</w:t>
      </w:r>
      <w:r w:rsidR="00190CD2">
        <w:t xml:space="preserve"> </w:t>
      </w:r>
      <w:r w:rsidR="00403E85">
        <w:t>экспертного мнения у</w:t>
      </w:r>
      <w:r w:rsidR="000D4288">
        <w:t xml:space="preserve">правляющей компании. </w:t>
      </w:r>
    </w:p>
    <w:p w:rsidR="00283A58" w:rsidRPr="009C7E9D" w:rsidRDefault="00283A58" w:rsidP="004A2782">
      <w:pPr>
        <w:pStyle w:val="13"/>
        <w:spacing w:line="360" w:lineRule="auto"/>
        <w:ind w:left="0"/>
        <w:jc w:val="both"/>
        <w:rPr>
          <w:rFonts w:eastAsia="Batang"/>
          <w:b/>
          <w:szCs w:val="24"/>
        </w:rPr>
      </w:pPr>
    </w:p>
    <w:p w:rsidR="00324327" w:rsidRPr="009C7E9D" w:rsidRDefault="007E0D08" w:rsidP="004A2782">
      <w:pPr>
        <w:pStyle w:val="13"/>
        <w:spacing w:line="360" w:lineRule="auto"/>
        <w:ind w:left="0"/>
        <w:jc w:val="both"/>
        <w:rPr>
          <w:rFonts w:eastAsia="Batang"/>
          <w:b/>
          <w:szCs w:val="24"/>
        </w:rPr>
      </w:pPr>
      <w:r w:rsidRPr="009C7E9D">
        <w:rPr>
          <w:rFonts w:eastAsia="Batang"/>
          <w:b/>
          <w:szCs w:val="24"/>
        </w:rPr>
        <w:t xml:space="preserve">Глава 4. ПОРЯДОК РАСЧЕТА ВЕЛИЧИНЫ РЕЗЕРВА </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оценщику ПИФ,</w:t>
      </w:r>
      <w:r w:rsidR="00CF060D" w:rsidRPr="00CF060D">
        <w:rPr>
          <w:rFonts w:eastAsia="Batang"/>
          <w:szCs w:val="24"/>
        </w:rPr>
        <w:t xml:space="preserve"> </w:t>
      </w:r>
      <w:r w:rsidR="00CF060D">
        <w:rPr>
          <w:rFonts w:eastAsia="Batang"/>
          <w:szCs w:val="24"/>
        </w:rPr>
        <w:t>бирже</w:t>
      </w:r>
      <w:r w:rsidRPr="009C7E9D">
        <w:rPr>
          <w:rFonts w:eastAsia="Batang"/>
          <w:szCs w:val="24"/>
        </w:rPr>
        <w:t xml:space="preserve"> и лицу, осуществляющему ведение реестра владельцев инвестиционных паев ПИФ (далее – резерв на выплату прочих вознаграждений).</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Резерв на выплату вознаграждений начисляется и отражается в составе обязательств ПИФ в течение отчетного года с наиболее поздней из двух дат – даты начала календарного года или даты завершения (окончания) формирования - до:</w:t>
      </w:r>
    </w:p>
    <w:p w:rsidR="00324327" w:rsidRPr="009C7E9D" w:rsidRDefault="007E0D08" w:rsidP="004A2782">
      <w:pPr>
        <w:pStyle w:val="13"/>
        <w:tabs>
          <w:tab w:val="left" w:pos="993"/>
        </w:tabs>
        <w:spacing w:line="360" w:lineRule="auto"/>
        <w:jc w:val="both"/>
        <w:rPr>
          <w:rFonts w:eastAsia="Batang"/>
          <w:szCs w:val="24"/>
        </w:rPr>
      </w:pPr>
      <w:r w:rsidRPr="009C7E9D">
        <w:rPr>
          <w:rFonts w:eastAsia="Batang"/>
          <w:szCs w:val="24"/>
        </w:rPr>
        <w:tab/>
        <w:t xml:space="preserve">даты окончания календарного года; </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ab/>
        <w:t>даты возникновения основания для прекращения ПИФ (</w:t>
      </w:r>
      <w:r w:rsidR="00475779">
        <w:rPr>
          <w:rFonts w:eastAsia="Batang"/>
          <w:szCs w:val="24"/>
        </w:rPr>
        <w:t>не включая дату возникновения основания для прекращения ПИФ</w:t>
      </w:r>
      <w:r w:rsidRPr="009C7E9D">
        <w:rPr>
          <w:rFonts w:eastAsia="Batang"/>
          <w:szCs w:val="24"/>
        </w:rPr>
        <w:t>) в части резерва на выплату вознаграждения управляющей компании;</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ab/>
        <w:t xml:space="preserve">наиболее поздней из двух дат при прекращении - даты окончания приема требований кредиторов ПИФ или даты окончания реализации всего имущества ПИФ. </w:t>
      </w:r>
    </w:p>
    <w:p w:rsidR="00324327" w:rsidRPr="009C7E9D" w:rsidRDefault="007E0D08" w:rsidP="004A2782">
      <w:pPr>
        <w:pStyle w:val="13"/>
        <w:tabs>
          <w:tab w:val="left" w:pos="993"/>
        </w:tabs>
        <w:spacing w:line="360" w:lineRule="auto"/>
        <w:ind w:left="0"/>
        <w:jc w:val="both"/>
        <w:rPr>
          <w:iCs/>
          <w:szCs w:val="24"/>
          <w:shd w:val="clear" w:color="auto" w:fill="FFFFFF"/>
        </w:rPr>
      </w:pPr>
      <w:r w:rsidRPr="009C7E9D">
        <w:rPr>
          <w:iCs/>
          <w:szCs w:val="24"/>
          <w:shd w:val="clear" w:color="auto" w:fill="FFFFFF"/>
        </w:rPr>
        <w:t xml:space="preserve">Резерв на выплату вознаграждений, определенный исходя из размера вознаграждения, предусмотренного правилами </w:t>
      </w:r>
      <w:r w:rsidR="00E274A7" w:rsidRPr="009C7E9D">
        <w:rPr>
          <w:iCs/>
          <w:szCs w:val="24"/>
          <w:shd w:val="clear" w:color="auto" w:fill="FFFFFF"/>
        </w:rPr>
        <w:t>доверительного управления</w:t>
      </w:r>
      <w:r w:rsidRPr="009C7E9D">
        <w:rPr>
          <w:iCs/>
          <w:szCs w:val="24"/>
          <w:shd w:val="clear" w:color="auto" w:fill="FFFFFF"/>
        </w:rPr>
        <w:t xml:space="preserve"> ПИФ, в течение отчетного года начисляется нарастающим итогом и отражается в составе обязательств ПИФ на каждую дату определения СЧА, предусмотренную Правилами определения стоимости чистых активов.</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Правила определения СЧА закрытых паевых инвестиционных фондов, инвестиционные паи которых ограничены в обороте, допускают, что резерв на выплату вознаграждения может не включаться в состав обязательств. В состав обязательств не включа</w:t>
      </w:r>
      <w:r w:rsidR="00E274A7" w:rsidRPr="009C7E9D">
        <w:rPr>
          <w:rFonts w:eastAsia="Batang"/>
          <w:szCs w:val="24"/>
        </w:rPr>
        <w:t>е</w:t>
      </w:r>
      <w:r w:rsidRPr="009C7E9D">
        <w:rPr>
          <w:rFonts w:eastAsia="Batang"/>
          <w:szCs w:val="24"/>
        </w:rPr>
        <w:t>тся резерв на выплату вознаграждения, размер которого зависит от результатов инвестирования.</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Резерв на выплату вознаграждения управляющей компании и резерв на выплату 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на первый рабочий день отчетного года:</w:t>
      </w:r>
    </w:p>
    <w:p w:rsidR="00EF1816" w:rsidRPr="009C7E9D" w:rsidRDefault="00EF1816" w:rsidP="004A2782">
      <w:pPr>
        <w:pStyle w:val="13"/>
        <w:tabs>
          <w:tab w:val="left" w:pos="993"/>
        </w:tabs>
        <w:spacing w:line="360" w:lineRule="auto"/>
        <w:ind w:left="0"/>
        <w:jc w:val="both"/>
        <w:rPr>
          <w:rFonts w:eastAsia="Batang"/>
          <w:szCs w:val="24"/>
        </w:rPr>
      </w:pP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17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15pt;height:31.95pt" o:ole="">
            <v:imagedata r:id="rId8" o:title=""/>
          </v:shape>
          <o:OLEObject Type="Embed" ProgID="Equation.3" ShapeID="_x0000_i1025" DrawAspect="Content" ObjectID="_1841985358" r:id="rId9"/>
        </w:objec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 xml:space="preserve">где:    </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260" w:dyaOrig="360">
          <v:shape id="_x0000_i1026" type="#_x0000_t75" style="width:10.65pt;height:15.05pt" o:ole="">
            <v:imagedata r:id="rId10" o:title=""/>
          </v:shape>
          <o:OLEObject Type="Embed" ProgID="Equation.3" ShapeID="_x0000_i1026" DrawAspect="Content" ObjectID="_1841985359" r:id="rId11"/>
        </w:object>
      </w:r>
      <w:r w:rsidR="007E0D08" w:rsidRPr="009C7E9D">
        <w:rPr>
          <w:rFonts w:eastAsia="Batang"/>
          <w:szCs w:val="24"/>
        </w:rPr>
        <w:t>- сумма начисления резерва на первый рабочий день отчетного года;</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260" w:dyaOrig="260">
          <v:shape id="_x0000_i1027" type="#_x0000_t75" style="width:13.15pt;height:13.15pt" o:ole="">
            <v:imagedata r:id="rId12" o:title=""/>
          </v:shape>
          <o:OLEObject Type="Embed" ProgID="Equation.3" ShapeID="_x0000_i1027" DrawAspect="Content" ObjectID="_1841985360" r:id="rId13"/>
        </w:object>
      </w:r>
      <w:r w:rsidR="007E0D08" w:rsidRPr="009C7E9D">
        <w:rPr>
          <w:rFonts w:eastAsia="Batang"/>
          <w:szCs w:val="24"/>
        </w:rPr>
        <w:t xml:space="preserve"> - количество рабочих дней в текущем календарном году;</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840" w:dyaOrig="360">
          <v:shape id="_x0000_i1028" type="#_x0000_t75" style="width:41.95pt;height:18.15pt" o:ole="">
            <v:imagedata r:id="rId14" o:title=""/>
          </v:shape>
          <o:OLEObject Type="Embed" ProgID="Equation.3" ShapeID="_x0000_i1028" DrawAspect="Content" ObjectID="_1841985361" r:id="rId15"/>
        </w:object>
      </w:r>
      <w:r w:rsidR="007E0D08" w:rsidRPr="009C7E9D">
        <w:rPr>
          <w:rFonts w:eastAsia="Batang"/>
          <w:szCs w:val="24"/>
        </w:rPr>
        <w:t xml:space="preserve">- расчетная (промежуточная) величина СЧА на первый рабочий день отчетного года, в который начисляется резерв </w:t>
      </w:r>
      <w:r w:rsidRPr="009C7E9D">
        <w:rPr>
          <w:rFonts w:eastAsia="Batang"/>
          <w:szCs w:val="24"/>
        </w:rPr>
        <w:object w:dxaOrig="260" w:dyaOrig="360">
          <v:shape id="_x0000_i1029" type="#_x0000_t75" style="width:13.15pt;height:18.15pt" o:ole="">
            <v:imagedata r:id="rId16" o:title=""/>
          </v:shape>
          <o:OLEObject Type="Embed" ProgID="Equation.3" ShapeID="_x0000_i1029" DrawAspect="Content" ObjectID="_1841985362" r:id="rId17"/>
        </w:object>
      </w:r>
      <w:r w:rsidR="007E0D08" w:rsidRPr="009C7E9D">
        <w:rPr>
          <w:rFonts w:eastAsia="Batang"/>
          <w:szCs w:val="24"/>
        </w:rPr>
        <w:t>, определенная с точностью до 2 – х знаков после запятой по формуле:</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2700" w:dyaOrig="960">
          <v:shape id="_x0000_i1030" type="#_x0000_t75" style="width:133.35pt;height:45.1pt" o:ole="">
            <v:imagedata r:id="rId18" o:title=""/>
          </v:shape>
          <o:OLEObject Type="Embed" ProgID="Equation.3" ShapeID="_x0000_i1030" DrawAspect="Content" ObjectID="_1841985363" r:id="rId19"/>
        </w:objec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960" w:dyaOrig="340">
          <v:shape id="_x0000_i1031" type="#_x0000_t75" style="width:45.1pt;height:18.15pt" o:ole="">
            <v:imagedata r:id="rId20" o:title=""/>
          </v:shape>
          <o:OLEObject Type="Embed" ProgID="Equation.3" ShapeID="_x0000_i1031" DrawAspect="Content" ObjectID="_1841985364" r:id="rId21"/>
        </w:object>
      </w:r>
      <w:r w:rsidR="007E0D08" w:rsidRPr="009C7E9D">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w:t>
      </w:r>
      <w:r w:rsidR="009149EB" w:rsidRPr="009C7E9D">
        <w:rPr>
          <w:rFonts w:eastAsia="Batang"/>
          <w:szCs w:val="24"/>
        </w:rPr>
        <w:t>В случае оплаты в первый рабочий день отчетного года вознаграждений, начисленных в первый рабочий день отчетного года</w:t>
      </w:r>
      <w:r w:rsidR="007E0D08" w:rsidRPr="009C7E9D">
        <w:rPr>
          <w:rFonts w:eastAsia="Batang"/>
          <w:szCs w:val="24"/>
        </w:rPr>
        <w:t xml:space="preserve">,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460" w:dyaOrig="340">
          <v:shape id="_x0000_i1032" type="#_x0000_t75" style="width:23.15pt;height:18.15pt" o:ole="">
            <v:imagedata r:id="rId22" o:title=""/>
          </v:shape>
          <o:OLEObject Type="Embed" ProgID="Equation.3" ShapeID="_x0000_i1032" DrawAspect="Content" ObjectID="_1841985365" r:id="rId23"/>
        </w:object>
      </w:r>
      <w:r w:rsidR="007E0D08" w:rsidRPr="009C7E9D">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200" w:dyaOrig="220">
          <v:shape id="_x0000_i1033" type="#_x0000_t75" style="width:10.65pt;height:10.65pt" o:ole="">
            <v:imagedata r:id="rId24" o:title=""/>
          </v:shape>
          <o:OLEObject Type="Embed" ProgID="Equation.3" ShapeID="_x0000_i1033" DrawAspect="Content" ObjectID="_1841985366" r:id="rId25"/>
        </w:object>
      </w:r>
      <w:r w:rsidR="007E0D08" w:rsidRPr="009C7E9D">
        <w:rPr>
          <w:rFonts w:eastAsia="Batang"/>
          <w:szCs w:val="24"/>
        </w:rPr>
        <w:t>- процентная ставка, соответствующая:</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460" w:dyaOrig="360">
          <v:shape id="_x0000_i1034" type="#_x0000_t75" style="width:26.9pt;height:20.65pt" o:ole="">
            <v:imagedata r:id="rId26" o:title=""/>
          </v:shape>
          <o:OLEObject Type="Embed" ProgID="Equation.3" ShapeID="_x0000_i1034" DrawAspect="Content" ObjectID="_1841985367" r:id="rId27"/>
        </w:object>
      </w:r>
      <w:r w:rsidR="007E0D08" w:rsidRPr="009C7E9D">
        <w:rPr>
          <w:rFonts w:eastAsia="Batang"/>
          <w:szCs w:val="24"/>
        </w:rPr>
        <w:t xml:space="preserve"> -  размер вознаграждения управляющей компании относительно СГСЧА, установленный правилами </w:t>
      </w:r>
      <w:r w:rsidR="009B643D" w:rsidRPr="009C7E9D">
        <w:rPr>
          <w:rFonts w:eastAsia="Batang"/>
          <w:szCs w:val="24"/>
        </w:rPr>
        <w:t>доверительного управления</w:t>
      </w:r>
      <w:r w:rsidR="007E0D08" w:rsidRPr="009C7E9D">
        <w:rPr>
          <w:rFonts w:eastAsia="Batang"/>
          <w:szCs w:val="24"/>
        </w:rPr>
        <w:t xml:space="preserve"> ПИФ (в долях), действующий на первый рабочий день отчетного года;</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420" w:dyaOrig="380">
          <v:shape id="_x0000_i1035" type="#_x0000_t75" style="width:26.9pt;height:26.9pt" o:ole="">
            <v:imagedata r:id="rId28" o:title=""/>
          </v:shape>
          <o:OLEObject Type="Embed" ProgID="Equation.3" ShapeID="_x0000_i1035" DrawAspect="Content" ObjectID="_1841985368" r:id="rId29"/>
        </w:object>
      </w:r>
      <w:r w:rsidR="007E0D08" w:rsidRPr="009C7E9D">
        <w:rPr>
          <w:rFonts w:eastAsia="Batang"/>
          <w:szCs w:val="24"/>
        </w:rPr>
        <w:t xml:space="preserve"> - совокупный размер вознаграждений специализированному депозитарию, аудиторской организации, оценщику ПИФ, и лицу, осуществляющему ведение реестра владельцев инвестиционных паев ПИФ, относительно СГСЧА, установленный правилами ДУ (в долях), действующий на первый рабочий день отчетного года;</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279" w:dyaOrig="360">
          <v:shape id="_x0000_i1036" type="#_x0000_t75" style="width:13.15pt;height:18.15pt" o:ole="">
            <v:imagedata r:id="rId30" o:title=""/>
          </v:shape>
          <o:OLEObject Type="Embed" ProgID="Equation.3" ShapeID="_x0000_i1036" DrawAspect="Content" ObjectID="_1841985369" r:id="rId31"/>
        </w:object>
      </w:r>
      <w:r w:rsidR="007E0D08" w:rsidRPr="009C7E9D">
        <w:rPr>
          <w:rFonts w:eastAsia="Batang"/>
          <w:szCs w:val="24"/>
        </w:rPr>
        <w:t>- каждая процентная ставка, действовавшая на первый рабочий день отчетного года</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lastRenderedPageBreak/>
        <w:t xml:space="preserve">Значение  </w:t>
      </w:r>
      <m:oMath>
        <m:d>
          <m:dPr>
            <m:ctrlPr>
              <w:rPr>
                <w:rFonts w:ascii="Cambria Math" w:eastAsia="Batang" w:hAnsi="Cambria Math"/>
                <w:szCs w:val="24"/>
              </w:rPr>
            </m:ctrlPr>
          </m:dPr>
          <m:e>
            <m:r>
              <m:rPr>
                <m:sty m:val="p"/>
              </m:rPr>
              <w:rPr>
                <w:rFonts w:ascii="Cambria Math" w:eastAsia="Batang"/>
                <w:szCs w:val="24"/>
              </w:rPr>
              <m:t>1+</m:t>
            </m:r>
            <m:r>
              <m:rPr>
                <m:sty m:val="p"/>
              </m:rPr>
              <w:rPr>
                <w:rFonts w:ascii="Cambria Math" w:eastAsia="Batang"/>
                <w:szCs w:val="24"/>
              </w:rPr>
              <w:object w:dxaOrig="1080" w:dyaOrig="660">
                <v:shape id="_x0000_i1038" type="#_x0000_t75" style="width:54.45pt;height:31.95pt" o:ole="">
                  <v:imagedata r:id="rId32" o:title=""/>
                </v:shape>
                <o:OLEObject Type="Embed" ProgID="Equation.3" ShapeID="_x0000_i1038" DrawAspect="Content" ObjectID="_1841985370" r:id="rId33"/>
              </w:object>
            </m:r>
          </m:e>
        </m:d>
      </m:oMath>
      <w:r w:rsidRPr="009C7E9D">
        <w:rPr>
          <w:rFonts w:eastAsia="Batang"/>
          <w:szCs w:val="24"/>
        </w:rPr>
        <w:t xml:space="preserve">   не округляется.</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 xml:space="preserve">Округление при расчете </w:t>
      </w:r>
      <w:r w:rsidR="007741D0" w:rsidRPr="009C7E9D">
        <w:rPr>
          <w:rFonts w:eastAsia="Batang"/>
          <w:szCs w:val="24"/>
        </w:rPr>
        <w:object w:dxaOrig="260" w:dyaOrig="360">
          <v:shape id="_x0000_i1039" type="#_x0000_t75" style="width:13.15pt;height:18.15pt" o:ole="">
            <v:imagedata r:id="rId34" o:title=""/>
          </v:shape>
          <o:OLEObject Type="Embed" ProgID="Equation.3" ShapeID="_x0000_i1039" DrawAspect="Content" ObjectID="_1841985371" r:id="rId35"/>
        </w:object>
      </w:r>
      <w:r w:rsidRPr="009C7E9D">
        <w:rPr>
          <w:rFonts w:eastAsia="Batang"/>
          <w:szCs w:val="24"/>
        </w:rPr>
        <w:t xml:space="preserve"> и </w:t>
      </w:r>
      <w:r w:rsidR="007741D0" w:rsidRPr="009C7E9D">
        <w:rPr>
          <w:rFonts w:eastAsia="Batang"/>
          <w:szCs w:val="24"/>
        </w:rPr>
        <w:object w:dxaOrig="840" w:dyaOrig="360">
          <v:shape id="_x0000_i1040" type="#_x0000_t75" style="width:41.95pt;height:18.15pt" o:ole="">
            <v:imagedata r:id="rId36" o:title=""/>
          </v:shape>
          <o:OLEObject Type="Embed" ProgID="Equation.3" ShapeID="_x0000_i1040" DrawAspect="Content" ObjectID="_1841985372" r:id="rId37"/>
        </w:object>
      </w:r>
      <w:r w:rsidRPr="009C7E9D">
        <w:rPr>
          <w:rFonts w:eastAsia="Batang"/>
          <w:szCs w:val="24"/>
        </w:rPr>
        <w:t>производится на каждом действии до 2-х знаков после запятой.</w:t>
      </w:r>
    </w:p>
    <w:p w:rsidR="00324327" w:rsidRPr="009C7E9D" w:rsidRDefault="00324327" w:rsidP="004A2782">
      <w:pPr>
        <w:pStyle w:val="13"/>
        <w:tabs>
          <w:tab w:val="left" w:pos="993"/>
        </w:tabs>
        <w:spacing w:line="360" w:lineRule="auto"/>
        <w:ind w:left="0"/>
        <w:jc w:val="both"/>
        <w:rPr>
          <w:rFonts w:eastAsia="Batang"/>
          <w:szCs w:val="24"/>
        </w:rPr>
      </w:pP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на другие дни определения СЧА (за исключением первого рабочего дня отчетного года):</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4480" w:dyaOrig="1020">
          <v:shape id="_x0000_i1041" type="#_x0000_t75" style="width:223.5pt;height:51.95pt" o:ole="">
            <v:imagedata r:id="rId38" o:title=""/>
          </v:shape>
          <o:OLEObject Type="Embed" ProgID="Equation.3" ShapeID="_x0000_i1041" DrawAspect="Content" ObjectID="_1841985373" r:id="rId39"/>
        </w:object>
      </w:r>
    </w:p>
    <w:p w:rsidR="00324327" w:rsidRPr="009C7E9D" w:rsidRDefault="00324327" w:rsidP="004A2782">
      <w:pPr>
        <w:pStyle w:val="13"/>
        <w:tabs>
          <w:tab w:val="left" w:pos="993"/>
        </w:tabs>
        <w:spacing w:line="360" w:lineRule="auto"/>
        <w:ind w:left="0"/>
        <w:jc w:val="both"/>
        <w:rPr>
          <w:rFonts w:eastAsia="Batang"/>
          <w:szCs w:val="24"/>
        </w:rPr>
      </w:pP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где:</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279" w:dyaOrig="360">
          <v:shape id="_x0000_i1042" type="#_x0000_t75" style="width:13.15pt;height:18.15pt" o:ole="">
            <v:imagedata r:id="rId40" o:title=""/>
          </v:shape>
          <o:OLEObject Type="Embed" ProgID="Equation.3" ShapeID="_x0000_i1042" DrawAspect="Content" ObjectID="_1841985374" r:id="rId41"/>
        </w:object>
      </w:r>
      <w:r w:rsidR="007E0D08" w:rsidRPr="009C7E9D">
        <w:rPr>
          <w:rFonts w:eastAsia="Batang"/>
          <w:szCs w:val="24"/>
        </w:rPr>
        <w:t xml:space="preserve">- сумма каждого произведенного в текущем отчетном году начисления резерва;     </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260" w:dyaOrig="360">
          <v:shape id="_x0000_i1043" type="#_x0000_t75" style="width:13.15pt;height:18.15pt" o:ole="">
            <v:imagedata r:id="rId42" o:title=""/>
          </v:shape>
          <o:OLEObject Type="Embed" ProgID="Equation.3" ShapeID="_x0000_i1043" DrawAspect="Content" ObjectID="_1841985375" r:id="rId43"/>
        </w:object>
      </w:r>
      <w:r w:rsidR="007E0D08" w:rsidRPr="009C7E9D">
        <w:rPr>
          <w:rFonts w:eastAsia="Batang"/>
          <w:szCs w:val="24"/>
        </w:rPr>
        <w:t>- сумма очередного (текущего) начисления резерва в текущем отчетном году;</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260" w:dyaOrig="260">
          <v:shape id="_x0000_i1044" type="#_x0000_t75" style="width:13.15pt;height:13.15pt" o:ole="">
            <v:imagedata r:id="rId12" o:title=""/>
          </v:shape>
          <o:OLEObject Type="Embed" ProgID="Equation.3" ShapeID="_x0000_i1044" DrawAspect="Content" ObjectID="_1841985376" r:id="rId44"/>
        </w:object>
      </w:r>
      <w:r w:rsidR="007E0D08" w:rsidRPr="009C7E9D">
        <w:rPr>
          <w:rFonts w:eastAsia="Batang"/>
          <w:szCs w:val="24"/>
        </w:rPr>
        <w:t xml:space="preserve"> - количество рабочих дней в текущем календарном году;</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260" w:dyaOrig="360">
          <v:shape id="_x0000_i1045" type="#_x0000_t75" style="width:13.15pt;height:18.15pt" o:ole="">
            <v:imagedata r:id="rId45" o:title=""/>
          </v:shape>
          <o:OLEObject Type="Embed" ProgID="Equation.3" ShapeID="_x0000_i1045" DrawAspect="Content" ObjectID="_1841985377" r:id="rId46"/>
        </w:object>
      </w:r>
      <w:r w:rsidR="007E0D08" w:rsidRPr="009C7E9D">
        <w:rPr>
          <w:rFonts w:eastAsia="Batang"/>
          <w:szCs w:val="24"/>
        </w:rPr>
        <w:t xml:space="preserve">- количество рабочих дней периода, определенного с начала текущего отчетного года до (включая) даты начисления резерва </w:t>
      </w:r>
      <w:r w:rsidRPr="009C7E9D">
        <w:rPr>
          <w:rFonts w:eastAsia="Batang"/>
          <w:szCs w:val="24"/>
        </w:rPr>
        <w:object w:dxaOrig="260" w:dyaOrig="360">
          <v:shape id="_x0000_i1046" type="#_x0000_t75" style="width:13.15pt;height:18.15pt" o:ole="">
            <v:imagedata r:id="rId42" o:title=""/>
          </v:shape>
          <o:OLEObject Type="Embed" ProgID="Equation.3" ShapeID="_x0000_i1046" DrawAspect="Content" ObjectID="_1841985378" r:id="rId47"/>
        </w:object>
      </w:r>
      <w:r w:rsidR="007E0D08" w:rsidRPr="009C7E9D">
        <w:rPr>
          <w:rFonts w:eastAsia="Batang"/>
          <w:szCs w:val="24"/>
        </w:rPr>
        <w:t xml:space="preserve">; </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 xml:space="preserve">t – порядковый номер рабочего дня, принадлежащего периоду, за который определено  </w:t>
      </w:r>
      <w:r w:rsidR="007741D0" w:rsidRPr="009C7E9D">
        <w:rPr>
          <w:rFonts w:eastAsia="Batang"/>
          <w:szCs w:val="24"/>
        </w:rPr>
        <w:object w:dxaOrig="260" w:dyaOrig="360">
          <v:shape id="_x0000_i1047" type="#_x0000_t75" style="width:13.15pt;height:18.15pt" o:ole="">
            <v:imagedata r:id="rId45" o:title=""/>
          </v:shape>
          <o:OLEObject Type="Embed" ProgID="Equation.3" ShapeID="_x0000_i1047" DrawAspect="Content" ObjectID="_1841985379" r:id="rId48"/>
        </w:object>
      </w:r>
      <w:r w:rsidRPr="009C7E9D">
        <w:rPr>
          <w:rFonts w:eastAsia="Batang"/>
          <w:szCs w:val="24"/>
        </w:rPr>
        <w:t xml:space="preserve">, принимающий значения от 1 до d. t=d – порядковый номер рабочего дня начисления резерва </w:t>
      </w:r>
      <w:r w:rsidR="007741D0" w:rsidRPr="009C7E9D">
        <w:rPr>
          <w:rFonts w:eastAsia="Batang"/>
          <w:szCs w:val="24"/>
        </w:rPr>
        <w:object w:dxaOrig="260" w:dyaOrig="360">
          <v:shape id="_x0000_i1048" type="#_x0000_t75" style="width:13.15pt;height:18.15pt" o:ole="">
            <v:imagedata r:id="rId42" o:title=""/>
          </v:shape>
          <o:OLEObject Type="Embed" ProgID="Equation.3" ShapeID="_x0000_i1048" DrawAspect="Content" ObjectID="_1841985380" r:id="rId49"/>
        </w:object>
      </w:r>
      <w:r w:rsidRPr="009C7E9D">
        <w:rPr>
          <w:rFonts w:eastAsia="Batang"/>
          <w:szCs w:val="24"/>
        </w:rPr>
        <w:t>;</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580" w:dyaOrig="360">
          <v:shape id="_x0000_i1049" type="#_x0000_t75" style="width:30.05pt;height:18.15pt" o:ole="">
            <v:imagedata r:id="rId50" o:title=""/>
          </v:shape>
          <o:OLEObject Type="Embed" ProgID="Equation.3" ShapeID="_x0000_i1049" DrawAspect="Content" ObjectID="_1841985381" r:id="rId51"/>
        </w:object>
      </w:r>
      <w:r w:rsidR="007E0D08" w:rsidRPr="009C7E9D">
        <w:rPr>
          <w:rFonts w:eastAsia="Batang"/>
          <w:szCs w:val="24"/>
        </w:rPr>
        <w:t>- стоимость чистых активов по состоянию на конец каждого рабочего дня t, за исключением дня d. Если на рабочий день t СЧА не определена, она принимается равной СЧА за предшествующий дню t рабочий день текущего отчетного года.</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840" w:dyaOrig="380">
          <v:shape id="_x0000_i1050" type="#_x0000_t75" style="width:41.95pt;height:17.55pt" o:ole="">
            <v:imagedata r:id="rId52" o:title=""/>
          </v:shape>
          <o:OLEObject Type="Embed" ProgID="Equation.3" ShapeID="_x0000_i1050" DrawAspect="Content" ObjectID="_1841985382" r:id="rId53"/>
        </w:object>
      </w:r>
      <w:r w:rsidR="007E0D08" w:rsidRPr="009C7E9D">
        <w:rPr>
          <w:rFonts w:eastAsia="Batang"/>
          <w:szCs w:val="24"/>
        </w:rPr>
        <w:t xml:space="preserve">- расчетная (промежуточная) величина СЧА на дату d, в которой начисляется резерв </w:t>
      </w:r>
      <w:r w:rsidRPr="009C7E9D">
        <w:rPr>
          <w:rFonts w:eastAsia="Batang"/>
          <w:szCs w:val="24"/>
        </w:rPr>
        <w:object w:dxaOrig="260" w:dyaOrig="360">
          <v:shape id="_x0000_i1051" type="#_x0000_t75" style="width:13.15pt;height:18.15pt" o:ole="">
            <v:imagedata r:id="rId42" o:title=""/>
          </v:shape>
          <o:OLEObject Type="Embed" ProgID="Equation.3" ShapeID="_x0000_i1051" DrawAspect="Content" ObjectID="_1841985383" r:id="rId54"/>
        </w:object>
      </w:r>
      <w:r w:rsidR="007E0D08" w:rsidRPr="009C7E9D">
        <w:rPr>
          <w:rFonts w:eastAsia="Batang"/>
          <w:szCs w:val="24"/>
        </w:rPr>
        <w:t>, определенная с точностью до 2-х знаков после запятой по формуле:</w:t>
      </w:r>
    </w:p>
    <w:p w:rsidR="00324327" w:rsidRPr="009C7E9D" w:rsidRDefault="00324327" w:rsidP="004A2782">
      <w:pPr>
        <w:pStyle w:val="13"/>
        <w:tabs>
          <w:tab w:val="left" w:pos="993"/>
        </w:tabs>
        <w:spacing w:line="360" w:lineRule="auto"/>
        <w:ind w:left="0"/>
        <w:jc w:val="both"/>
        <w:rPr>
          <w:rFonts w:eastAsia="Batang"/>
          <w:szCs w:val="24"/>
        </w:rPr>
      </w:pP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7680" w:dyaOrig="2640">
          <v:shape id="_x0000_i1052" type="#_x0000_t75" style="width:380.65pt;height:133.35pt" o:ole="">
            <v:imagedata r:id="rId55" o:title=""/>
          </v:shape>
          <o:OLEObject Type="Embed" ProgID="Equation.3" ShapeID="_x0000_i1052" DrawAspect="Content" ObjectID="_1841985384" r:id="rId56"/>
        </w:object>
      </w:r>
      <w:r w:rsidR="007E0D08" w:rsidRPr="009C7E9D">
        <w:rPr>
          <w:rFonts w:eastAsia="Batang"/>
          <w:szCs w:val="24"/>
        </w:rPr>
        <w:t>;</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999" w:dyaOrig="360">
          <v:shape id="_x0000_i1053" type="#_x0000_t75" style="width:51.35pt;height:18.15pt" o:ole="">
            <v:imagedata r:id="rId57" o:title=""/>
          </v:shape>
          <o:OLEObject Type="Embed" ProgID="Equation.3" ShapeID="_x0000_i1053" DrawAspect="Content" ObjectID="_1841985385" r:id="rId58"/>
        </w:object>
      </w:r>
      <w:r w:rsidR="007E0D08" w:rsidRPr="009C7E9D">
        <w:rPr>
          <w:rFonts w:eastAsia="Batang"/>
          <w:szCs w:val="24"/>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из ПИФ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520" w:dyaOrig="360">
          <v:shape id="_x0000_i1054" type="#_x0000_t75" style="width:26.9pt;height:18.15pt" o:ole="">
            <v:imagedata r:id="rId59" o:title=""/>
          </v:shape>
          <o:OLEObject Type="Embed" ProgID="Equation.3" ShapeID="_x0000_i1054" DrawAspect="Content" ObjectID="_1841985386" r:id="rId60"/>
        </w:object>
      </w:r>
      <w:r w:rsidR="007E0D08" w:rsidRPr="009C7E9D">
        <w:rPr>
          <w:rFonts w:eastAsia="Batang"/>
          <w:szCs w:val="24"/>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600" w:dyaOrig="680">
          <v:shape id="_x0000_i1055" type="#_x0000_t75" style="width:30.05pt;height:32.55pt" o:ole="">
            <v:imagedata r:id="rId61" o:title=""/>
          </v:shape>
          <o:OLEObject Type="Embed" ProgID="Equation.3" ShapeID="_x0000_i1055" DrawAspect="Content" ObjectID="_1841985387" r:id="rId62"/>
        </w:object>
      </w:r>
      <w:r w:rsidR="007E0D08" w:rsidRPr="009C7E9D">
        <w:rPr>
          <w:rFonts w:eastAsia="Batang"/>
          <w:szCs w:val="24"/>
        </w:rPr>
        <w:t>- общая сумма резервов на выплату вознаграждения, начисленных с начала года до даты d.</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200" w:dyaOrig="220">
          <v:shape id="_x0000_i1056" type="#_x0000_t75" style="width:10.65pt;height:10.65pt" o:ole="">
            <v:imagedata r:id="rId24" o:title=""/>
          </v:shape>
          <o:OLEObject Type="Embed" ProgID="Equation.3" ShapeID="_x0000_i1056" DrawAspect="Content" ObjectID="_1841985388" r:id="rId63"/>
        </w:object>
      </w:r>
      <w:r w:rsidR="007E0D08" w:rsidRPr="009C7E9D">
        <w:rPr>
          <w:rFonts w:eastAsia="Batang"/>
          <w:szCs w:val="24"/>
        </w:rPr>
        <w:t>- процентная ставка, соответствующая:</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460" w:dyaOrig="360">
          <v:shape id="_x0000_i1057" type="#_x0000_t75" style="width:26.9pt;height:20.65pt" o:ole="">
            <v:imagedata r:id="rId26" o:title=""/>
          </v:shape>
          <o:OLEObject Type="Embed" ProgID="Equation.3" ShapeID="_x0000_i1057" DrawAspect="Content" ObjectID="_1841985389" r:id="rId64"/>
        </w:object>
      </w:r>
      <w:r w:rsidR="007E0D08" w:rsidRPr="009C7E9D">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в течение периода </w:t>
      </w:r>
      <w:r w:rsidRPr="009C7E9D">
        <w:rPr>
          <w:rFonts w:eastAsia="Batang"/>
          <w:szCs w:val="24"/>
        </w:rPr>
        <w:object w:dxaOrig="260" w:dyaOrig="360">
          <v:shape id="_x0000_i1058" type="#_x0000_t75" style="width:13.15pt;height:18.15pt" o:ole="">
            <v:imagedata r:id="rId45" o:title=""/>
          </v:shape>
          <o:OLEObject Type="Embed" ProgID="Equation.3" ShapeID="_x0000_i1058" DrawAspect="Content" ObjectID="_1841985390" r:id="rId65"/>
        </w:object>
      </w:r>
      <w:r w:rsidR="007E0D08" w:rsidRPr="009C7E9D">
        <w:rPr>
          <w:rFonts w:eastAsia="Batang"/>
          <w:szCs w:val="24"/>
        </w:rPr>
        <w:t>;</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420" w:dyaOrig="380">
          <v:shape id="_x0000_i1059" type="#_x0000_t75" style="width:26.9pt;height:26.9pt" o:ole="">
            <v:imagedata r:id="rId28" o:title=""/>
          </v:shape>
          <o:OLEObject Type="Embed" ProgID="Equation.3" ShapeID="_x0000_i1059" DrawAspect="Content" ObjectID="_1841985391" r:id="rId66"/>
        </w:object>
      </w:r>
      <w:r w:rsidR="007E0D08" w:rsidRPr="009C7E9D">
        <w:rPr>
          <w:rFonts w:eastAsia="Batang"/>
          <w:szCs w:val="24"/>
        </w:rPr>
        <w:t xml:space="preserve"> - совокупный размер вознаграждений специализированному депозитарию, аудиторской организации, оценщику, и лицу, осуществляющему ведение реестра владельцев инвестиционных паев ПИФ, относительно СГСЧА, установленный правилами </w:t>
      </w:r>
      <w:r w:rsidR="00BD54D9" w:rsidRPr="009C7E9D">
        <w:rPr>
          <w:rFonts w:eastAsia="Batang"/>
          <w:szCs w:val="24"/>
        </w:rPr>
        <w:t>доверительного управления</w:t>
      </w:r>
      <w:r w:rsidR="007E0D08" w:rsidRPr="009C7E9D">
        <w:rPr>
          <w:rFonts w:eastAsia="Batang"/>
          <w:szCs w:val="24"/>
        </w:rPr>
        <w:t xml:space="preserve"> ПИФ (в долях), действующий в течение периода </w:t>
      </w:r>
      <w:r w:rsidRPr="009C7E9D">
        <w:rPr>
          <w:rFonts w:eastAsia="Batang"/>
          <w:szCs w:val="24"/>
        </w:rPr>
        <w:object w:dxaOrig="260" w:dyaOrig="360">
          <v:shape id="_x0000_i1060" type="#_x0000_t75" style="width:13.15pt;height:18.15pt" o:ole="">
            <v:imagedata r:id="rId45" o:title=""/>
          </v:shape>
          <o:OLEObject Type="Embed" ProgID="Equation.3" ShapeID="_x0000_i1060" DrawAspect="Content" ObjectID="_1841985392" r:id="rId67"/>
        </w:object>
      </w:r>
      <w:r w:rsidR="007E0D08" w:rsidRPr="009C7E9D">
        <w:rPr>
          <w:rFonts w:eastAsia="Batang"/>
          <w:szCs w:val="24"/>
        </w:rPr>
        <w:t>;</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N – кол-во ставок, действовавших в отчетному году;</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279" w:dyaOrig="360">
          <v:shape id="_x0000_i1061" type="#_x0000_t75" style="width:13.15pt;height:18.15pt" o:ole="">
            <v:imagedata r:id="rId30" o:title=""/>
          </v:shape>
          <o:OLEObject Type="Embed" ProgID="Equation.3" ShapeID="_x0000_i1061" DrawAspect="Content" ObjectID="_1841985393" r:id="rId68"/>
        </w:object>
      </w:r>
      <w:r w:rsidR="007E0D08" w:rsidRPr="009C7E9D">
        <w:rPr>
          <w:rFonts w:eastAsia="Batang"/>
          <w:szCs w:val="24"/>
        </w:rPr>
        <w:t xml:space="preserve">- каждая процентная ставка, действовавшая в течение периода </w:t>
      </w:r>
      <w:r w:rsidRPr="009C7E9D">
        <w:rPr>
          <w:rFonts w:eastAsia="Batang"/>
          <w:szCs w:val="24"/>
        </w:rPr>
        <w:object w:dxaOrig="260" w:dyaOrig="360">
          <v:shape id="_x0000_i1062" type="#_x0000_t75" style="width:13.15pt;height:18.15pt" o:ole="">
            <v:imagedata r:id="rId45" o:title=""/>
          </v:shape>
          <o:OLEObject Type="Embed" ProgID="Equation.3" ShapeID="_x0000_i1062" DrawAspect="Content" ObjectID="_1841985394" r:id="rId69"/>
        </w:object>
      </w:r>
      <w:r w:rsidR="007E0D08" w:rsidRPr="009C7E9D">
        <w:rPr>
          <w:rFonts w:eastAsia="Batang"/>
          <w:szCs w:val="24"/>
        </w:rPr>
        <w:t>;</w:t>
      </w:r>
    </w:p>
    <w:p w:rsidR="00324327" w:rsidRPr="009C7E9D" w:rsidRDefault="007741D0" w:rsidP="004A2782">
      <w:pPr>
        <w:pStyle w:val="13"/>
        <w:tabs>
          <w:tab w:val="left" w:pos="993"/>
        </w:tabs>
        <w:spacing w:line="360" w:lineRule="auto"/>
        <w:ind w:left="0"/>
        <w:jc w:val="both"/>
        <w:rPr>
          <w:rFonts w:eastAsia="Batang"/>
          <w:szCs w:val="24"/>
        </w:rPr>
      </w:pPr>
      <w:r w:rsidRPr="009C7E9D">
        <w:rPr>
          <w:rFonts w:eastAsia="Batang"/>
          <w:szCs w:val="24"/>
        </w:rPr>
        <w:object w:dxaOrig="300" w:dyaOrig="360">
          <v:shape id="_x0000_i1063" type="#_x0000_t75" style="width:15.05pt;height:18.15pt" o:ole="">
            <v:imagedata r:id="rId70" o:title=""/>
          </v:shape>
          <o:OLEObject Type="Embed" ProgID="Equation.3" ShapeID="_x0000_i1063" DrawAspect="Content" ObjectID="_1841985395" r:id="rId71"/>
        </w:object>
      </w:r>
      <w:r w:rsidR="007E0D08" w:rsidRPr="009C7E9D">
        <w:rPr>
          <w:rFonts w:eastAsia="Batang"/>
          <w:szCs w:val="24"/>
        </w:rPr>
        <w:t xml:space="preserve">- количество рабочих дней периода, в котором действовала ставка </w:t>
      </w:r>
      <w:r w:rsidRPr="009C7E9D">
        <w:rPr>
          <w:rFonts w:eastAsia="Batang"/>
          <w:szCs w:val="24"/>
        </w:rPr>
        <w:object w:dxaOrig="279" w:dyaOrig="360">
          <v:shape id="_x0000_i1064" type="#_x0000_t75" style="width:13.15pt;height:18.15pt" o:ole="">
            <v:imagedata r:id="rId30" o:title=""/>
          </v:shape>
          <o:OLEObject Type="Embed" ProgID="Equation.3" ShapeID="_x0000_i1064" DrawAspect="Content" ObjectID="_1841985396" r:id="rId72"/>
        </w:object>
      </w:r>
      <w:r w:rsidR="007E0D08" w:rsidRPr="009C7E9D">
        <w:rPr>
          <w:rFonts w:eastAsia="Batang"/>
          <w:szCs w:val="24"/>
        </w:rPr>
        <w:t xml:space="preserve">, принадлежащее периоду </w:t>
      </w:r>
      <w:r w:rsidRPr="009C7E9D">
        <w:rPr>
          <w:rFonts w:eastAsia="Batang"/>
          <w:szCs w:val="24"/>
        </w:rPr>
        <w:object w:dxaOrig="260" w:dyaOrig="360">
          <v:shape id="_x0000_i1065" type="#_x0000_t75" style="width:13.15pt;height:18.15pt" o:ole="">
            <v:imagedata r:id="rId45" o:title=""/>
          </v:shape>
          <o:OLEObject Type="Embed" ProgID="Equation.3" ShapeID="_x0000_i1065" DrawAspect="Content" ObjectID="_1841985397" r:id="rId73"/>
        </w:object>
      </w:r>
      <w:r w:rsidR="007E0D08" w:rsidRPr="009C7E9D">
        <w:rPr>
          <w:rFonts w:eastAsia="Batang"/>
          <w:szCs w:val="24"/>
        </w:rPr>
        <w:t xml:space="preserve">, где </w:t>
      </w:r>
      <w:r w:rsidRPr="009C7E9D">
        <w:rPr>
          <w:rFonts w:eastAsia="Batang"/>
          <w:szCs w:val="24"/>
        </w:rPr>
        <w:object w:dxaOrig="1040" w:dyaOrig="680">
          <v:shape id="_x0000_i1066" type="#_x0000_t75" style="width:53.85pt;height:32.55pt" o:ole="">
            <v:imagedata r:id="rId74" o:title=""/>
          </v:shape>
          <o:OLEObject Type="Embed" ProgID="Equation.3" ShapeID="_x0000_i1066" DrawAspect="Content" ObjectID="_1841985398" r:id="rId75"/>
        </w:object>
      </w:r>
      <w:r w:rsidR="007E0D08" w:rsidRPr="009C7E9D">
        <w:rPr>
          <w:rFonts w:eastAsia="Batang"/>
          <w:szCs w:val="24"/>
        </w:rPr>
        <w:t>.</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lastRenderedPageBreak/>
        <w:t xml:space="preserve">Значения </w:t>
      </w:r>
      <m:oMath>
        <m:f>
          <m:fPr>
            <m:ctrlPr>
              <w:rPr>
                <w:rFonts w:ascii="Cambria Math" w:eastAsia="Batang" w:hAnsi="Cambria Math"/>
                <w:szCs w:val="24"/>
              </w:rPr>
            </m:ctrlPr>
          </m:fPr>
          <m:num>
            <m:nary>
              <m:naryPr>
                <m:chr m:val="∑"/>
                <m:limLoc m:val="undOvr"/>
                <m:ctrlPr>
                  <w:rPr>
                    <w:rFonts w:ascii="Cambria Math" w:eastAsia="Batang" w:hAnsi="Cambria Math"/>
                    <w:szCs w:val="24"/>
                  </w:rPr>
                </m:ctrlPr>
              </m:naryPr>
              <m:sub>
                <m:r>
                  <m:rPr>
                    <m:sty m:val="p"/>
                  </m:rPr>
                  <w:rPr>
                    <w:rFonts w:ascii="Cambria Math" w:eastAsia="Batang"/>
                    <w:szCs w:val="24"/>
                  </w:rPr>
                  <m:t>n=1</m:t>
                </m:r>
              </m:sub>
              <m:sup>
                <m:r>
                  <m:rPr>
                    <m:sty m:val="p"/>
                  </m:rPr>
                  <w:rPr>
                    <w:rFonts w:ascii="Cambria Math" w:eastAsia="Batang"/>
                    <w:szCs w:val="24"/>
                  </w:rPr>
                  <m:t>N</m:t>
                </m:r>
              </m:sup>
              <m:e>
                <m:d>
                  <m:dPr>
                    <m:ctrlPr>
                      <w:rPr>
                        <w:rFonts w:ascii="Cambria Math" w:eastAsia="Batang" w:hAnsi="Cambria Math"/>
                        <w:szCs w:val="24"/>
                      </w:rPr>
                    </m:ctrlPr>
                  </m:dPr>
                  <m:e>
                    <m:sSub>
                      <m:sSubPr>
                        <m:ctrlPr>
                          <w:rPr>
                            <w:rFonts w:ascii="Cambria Math" w:eastAsia="Batang" w:hAnsi="Cambria Math"/>
                            <w:szCs w:val="24"/>
                          </w:rPr>
                        </m:ctrlPr>
                      </m:sSubPr>
                      <m:e>
                        <m:r>
                          <m:rPr>
                            <m:sty m:val="p"/>
                          </m:rPr>
                          <w:rPr>
                            <w:rFonts w:ascii="Cambria Math" w:eastAsia="Batang"/>
                            <w:szCs w:val="24"/>
                          </w:rPr>
                          <m:t>x</m:t>
                        </m:r>
                      </m:e>
                      <m:sub>
                        <m:r>
                          <m:rPr>
                            <m:sty m:val="p"/>
                          </m:rPr>
                          <w:rPr>
                            <w:rFonts w:ascii="Cambria Math" w:eastAsia="Batang"/>
                            <w:szCs w:val="24"/>
                          </w:rPr>
                          <m:t>n</m:t>
                        </m:r>
                      </m:sub>
                    </m:sSub>
                    <m:sSub>
                      <m:sSubPr>
                        <m:ctrlPr>
                          <w:rPr>
                            <w:rFonts w:ascii="Cambria Math" w:eastAsia="Batang" w:hAnsi="Cambria Math"/>
                            <w:szCs w:val="24"/>
                          </w:rPr>
                        </m:ctrlPr>
                      </m:sSubPr>
                      <m:e>
                        <m:r>
                          <m:rPr>
                            <m:sty m:val="p"/>
                          </m:rPr>
                          <w:rPr>
                            <w:rFonts w:ascii="Cambria Math" w:eastAsia="Batang"/>
                            <w:szCs w:val="24"/>
                          </w:rPr>
                          <m:t>T</m:t>
                        </m:r>
                      </m:e>
                      <m:sub>
                        <m:r>
                          <m:rPr>
                            <m:sty m:val="p"/>
                          </m:rPr>
                          <w:rPr>
                            <w:rFonts w:ascii="Cambria Math" w:eastAsia="Batang"/>
                            <w:szCs w:val="24"/>
                          </w:rPr>
                          <m:t>n</m:t>
                        </m:r>
                      </m:sub>
                    </m:sSub>
                  </m:e>
                </m:d>
              </m:e>
            </m:nary>
          </m:num>
          <m:den>
            <m:sSub>
              <m:sSubPr>
                <m:ctrlPr>
                  <w:rPr>
                    <w:rFonts w:ascii="Cambria Math" w:eastAsia="Batang" w:hAnsi="Cambria Math"/>
                    <w:szCs w:val="24"/>
                  </w:rPr>
                </m:ctrlPr>
              </m:sSubPr>
              <m:e>
                <m:r>
                  <m:rPr>
                    <m:sty m:val="p"/>
                  </m:rPr>
                  <w:rPr>
                    <w:rFonts w:ascii="Cambria Math" w:eastAsia="Batang"/>
                    <w:szCs w:val="24"/>
                  </w:rPr>
                  <m:t>T</m:t>
                </m:r>
              </m:e>
              <m:sub>
                <m:r>
                  <m:rPr>
                    <m:sty m:val="p"/>
                  </m:rPr>
                  <w:rPr>
                    <w:rFonts w:ascii="Cambria Math" w:eastAsia="Batang"/>
                    <w:szCs w:val="24"/>
                  </w:rPr>
                  <m:t>i</m:t>
                </m:r>
              </m:sub>
            </m:sSub>
          </m:den>
        </m:f>
      </m:oMath>
      <w:r w:rsidRPr="009C7E9D">
        <w:rPr>
          <w:rFonts w:eastAsia="Batang"/>
          <w:szCs w:val="24"/>
        </w:rPr>
        <w:t xml:space="preserve">; </w:t>
      </w:r>
      <m:oMath>
        <m:r>
          <m:rPr>
            <m:sty m:val="p"/>
          </m:rPr>
          <w:rPr>
            <w:rFonts w:ascii="Cambria Math" w:eastAsia="Batang"/>
            <w:szCs w:val="24"/>
          </w:rPr>
          <w:object w:dxaOrig="2700" w:dyaOrig="1300">
            <v:shape id="_x0000_i1067" type="#_x0000_t75" style="width:133.35pt;height:66.35pt" o:ole="">
              <v:imagedata r:id="rId76" o:title=""/>
            </v:shape>
            <o:OLEObject Type="Embed" ProgID="Equation.3" ShapeID="_x0000_i1067" DrawAspect="Content" ObjectID="_1841985399" r:id="rId77"/>
          </w:object>
        </m:r>
        <m:r>
          <m:rPr>
            <m:sty m:val="p"/>
          </m:rPr>
          <w:rPr>
            <w:rFonts w:ascii="Cambria Math" w:eastAsia="Batang"/>
            <w:szCs w:val="24"/>
          </w:rPr>
          <m:t xml:space="preserve">; </m:t>
        </m:r>
        <m:d>
          <m:dPr>
            <m:ctrlPr>
              <w:rPr>
                <w:rFonts w:ascii="Cambria Math" w:eastAsia="Batang" w:hAnsi="Cambria Math"/>
                <w:szCs w:val="24"/>
              </w:rPr>
            </m:ctrlPr>
          </m:dPr>
          <m:e>
            <m:r>
              <m:rPr>
                <m:sty m:val="p"/>
              </m:rPr>
              <w:rPr>
                <w:rFonts w:ascii="Cambria Math" w:eastAsia="Batang"/>
                <w:szCs w:val="24"/>
              </w:rPr>
              <m:t>1+</m:t>
            </m:r>
            <m:r>
              <m:rPr>
                <m:sty m:val="p"/>
              </m:rPr>
              <w:rPr>
                <w:rFonts w:ascii="Cambria Math" w:eastAsia="Batang"/>
                <w:szCs w:val="24"/>
              </w:rPr>
              <w:object w:dxaOrig="2659" w:dyaOrig="1280">
                <v:shape id="_x0000_i1069" type="#_x0000_t75" style="width:132.1pt;height:63.85pt" o:ole="">
                  <v:imagedata r:id="rId78" o:title=""/>
                </v:shape>
                <o:OLEObject Type="Embed" ProgID="Equation.3" ShapeID="_x0000_i1069" DrawAspect="Content" ObjectID="_1841985400" r:id="rId79"/>
              </w:object>
            </m:r>
          </m:e>
        </m:d>
      </m:oMath>
      <w:r w:rsidRPr="009C7E9D">
        <w:rPr>
          <w:rFonts w:eastAsia="Batang"/>
          <w:szCs w:val="24"/>
        </w:rPr>
        <w:t xml:space="preserve">               не округляются.</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ab/>
      </w:r>
      <w:r w:rsidRPr="009C7E9D">
        <w:rPr>
          <w:rFonts w:eastAsia="Batang"/>
          <w:szCs w:val="24"/>
        </w:rPr>
        <w:tab/>
        <w:t xml:space="preserve">Округление при расчете </w:t>
      </w:r>
      <w:r w:rsidR="007741D0" w:rsidRPr="009C7E9D">
        <w:rPr>
          <w:rFonts w:eastAsia="Batang"/>
          <w:szCs w:val="24"/>
        </w:rPr>
        <w:object w:dxaOrig="260" w:dyaOrig="360">
          <v:shape id="_x0000_i1070" type="#_x0000_t75" style="width:13.15pt;height:18.15pt" o:ole="">
            <v:imagedata r:id="rId42" o:title=""/>
          </v:shape>
          <o:OLEObject Type="Embed" ProgID="Equation.3" ShapeID="_x0000_i1070" DrawAspect="Content" ObjectID="_1841985401" r:id="rId80"/>
        </w:object>
      </w:r>
      <w:r w:rsidRPr="009C7E9D">
        <w:rPr>
          <w:rFonts w:eastAsia="Batang"/>
          <w:szCs w:val="24"/>
        </w:rPr>
        <w:t xml:space="preserve"> и </w:t>
      </w:r>
      <w:r w:rsidR="007741D0" w:rsidRPr="009C7E9D">
        <w:rPr>
          <w:rFonts w:eastAsia="Batang"/>
          <w:szCs w:val="24"/>
        </w:rPr>
        <w:object w:dxaOrig="840" w:dyaOrig="380">
          <v:shape id="_x0000_i1071" type="#_x0000_t75" style="width:41.95pt;height:17.55pt" o:ole="">
            <v:imagedata r:id="rId52" o:title=""/>
          </v:shape>
          <o:OLEObject Type="Embed" ProgID="Equation.3" ShapeID="_x0000_i1071" DrawAspect="Content" ObjectID="_1841985402" r:id="rId81"/>
        </w:object>
      </w:r>
      <w:r w:rsidRPr="009C7E9D">
        <w:rPr>
          <w:rFonts w:eastAsia="Batang"/>
          <w:szCs w:val="24"/>
        </w:rPr>
        <w:t>производится на каждом действии до 2-х знаков после запятой.</w:t>
      </w:r>
    </w:p>
    <w:p w:rsidR="00324327" w:rsidRPr="009C7E9D" w:rsidRDefault="00052CBD" w:rsidP="004A2782">
      <w:pPr>
        <w:pStyle w:val="13"/>
        <w:tabs>
          <w:tab w:val="left" w:pos="993"/>
        </w:tabs>
        <w:spacing w:line="360" w:lineRule="auto"/>
        <w:ind w:left="0"/>
        <w:jc w:val="both"/>
        <w:rPr>
          <w:rFonts w:eastAsia="Batang"/>
          <w:szCs w:val="24"/>
        </w:rPr>
      </w:pPr>
      <w:r w:rsidRPr="009C7E9D">
        <w:rPr>
          <w:rFonts w:eastAsia="Batang"/>
          <w:szCs w:val="24"/>
        </w:rPr>
        <w:t>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w:t>
      </w:r>
      <w:r w:rsidR="009149EB" w:rsidRPr="009C7E9D">
        <w:rPr>
          <w:rFonts w:eastAsia="Batang"/>
          <w:szCs w:val="24"/>
        </w:rPr>
        <w:t>ию, аудиторской организации, оценщику, и лицу, осуществляющему ведение реестра владельцев инвестиционных паев ПИФ.</w:t>
      </w:r>
    </w:p>
    <w:p w:rsidR="00324327" w:rsidRPr="009C7E9D" w:rsidRDefault="007E0D08" w:rsidP="004A2782">
      <w:pPr>
        <w:pStyle w:val="13"/>
        <w:tabs>
          <w:tab w:val="left" w:pos="993"/>
        </w:tabs>
        <w:spacing w:line="360" w:lineRule="auto"/>
        <w:ind w:left="0"/>
        <w:jc w:val="both"/>
        <w:rPr>
          <w:rFonts w:eastAsia="Batang"/>
          <w:szCs w:val="24"/>
        </w:rPr>
      </w:pPr>
      <w:r w:rsidRPr="009C7E9D">
        <w:rPr>
          <w:rFonts w:eastAsia="Batang"/>
          <w:szCs w:val="24"/>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rsidR="00324327" w:rsidRPr="009C7E9D" w:rsidRDefault="00324327" w:rsidP="004A2782">
      <w:pPr>
        <w:pStyle w:val="13"/>
        <w:spacing w:line="360" w:lineRule="auto"/>
        <w:ind w:left="0"/>
        <w:jc w:val="both"/>
        <w:rPr>
          <w:rFonts w:eastAsia="Batang"/>
          <w:b/>
          <w:szCs w:val="24"/>
        </w:rPr>
      </w:pPr>
    </w:p>
    <w:p w:rsidR="00324327" w:rsidRPr="009C7E9D" w:rsidRDefault="007E0D08" w:rsidP="004A2782">
      <w:pPr>
        <w:pStyle w:val="13"/>
        <w:spacing w:line="360" w:lineRule="auto"/>
        <w:ind w:left="0"/>
        <w:jc w:val="both"/>
        <w:rPr>
          <w:rFonts w:eastAsia="Batang"/>
          <w:b/>
          <w:szCs w:val="24"/>
        </w:rPr>
      </w:pPr>
      <w:r w:rsidRPr="009C7E9D">
        <w:rPr>
          <w:rFonts w:eastAsia="Batang"/>
          <w:b/>
          <w:szCs w:val="24"/>
        </w:rPr>
        <w:t>Глава 5. ПОРЯДОК ВСТУПЛЕНИЯ В СИЛУ СТАНДАРТА</w:t>
      </w:r>
    </w:p>
    <w:p w:rsidR="00324327" w:rsidRPr="009C7E9D" w:rsidRDefault="007E0D08" w:rsidP="004A2782">
      <w:pPr>
        <w:pStyle w:val="13"/>
        <w:spacing w:line="360" w:lineRule="auto"/>
        <w:ind w:left="0"/>
        <w:jc w:val="both"/>
        <w:rPr>
          <w:rFonts w:eastAsia="Batang"/>
          <w:szCs w:val="24"/>
        </w:rPr>
      </w:pPr>
      <w:r w:rsidRPr="009C7E9D">
        <w:rPr>
          <w:rFonts w:eastAsia="Batang"/>
          <w:szCs w:val="24"/>
        </w:rPr>
        <w:t xml:space="preserve">5.1. Настоящий Стандарт </w:t>
      </w:r>
      <w:r w:rsidR="005C2BEE">
        <w:rPr>
          <w:rFonts w:eastAsia="Batang"/>
          <w:szCs w:val="24"/>
        </w:rPr>
        <w:t>вступает в силу с даты его утверждения</w:t>
      </w:r>
      <w:r w:rsidR="00EF1816" w:rsidRPr="00FB5C37">
        <w:rPr>
          <w:rFonts w:eastAsia="Batang"/>
          <w:szCs w:val="24"/>
        </w:rPr>
        <w:t xml:space="preserve">. Деятельность </w:t>
      </w:r>
      <w:r w:rsidR="00403E85" w:rsidRPr="00FB5C37">
        <w:rPr>
          <w:rFonts w:eastAsia="Batang"/>
          <w:szCs w:val="24"/>
        </w:rPr>
        <w:t>у</w:t>
      </w:r>
      <w:r w:rsidR="00EF1816" w:rsidRPr="00FB5C37">
        <w:rPr>
          <w:rFonts w:eastAsia="Batang"/>
          <w:szCs w:val="24"/>
        </w:rPr>
        <w:t xml:space="preserve">правляющих компаний должна быть приведена в соответствие с требованиями Стандарта не позднее </w:t>
      </w:r>
      <w:r w:rsidR="005C2BEE">
        <w:rPr>
          <w:rFonts w:eastAsia="Batang"/>
          <w:szCs w:val="24"/>
        </w:rPr>
        <w:t xml:space="preserve">1 января 2027 </w:t>
      </w:r>
      <w:r w:rsidR="00EF1816" w:rsidRPr="00FB5C37">
        <w:rPr>
          <w:rFonts w:eastAsia="Batang"/>
          <w:szCs w:val="24"/>
        </w:rPr>
        <w:t>года</w:t>
      </w:r>
      <w:r w:rsidRPr="00FB5C37">
        <w:rPr>
          <w:rFonts w:eastAsia="Batang"/>
          <w:szCs w:val="24"/>
        </w:rPr>
        <w:t>.</w:t>
      </w:r>
    </w:p>
    <w:p w:rsidR="00324327" w:rsidRPr="009C7E9D" w:rsidRDefault="007E0D08" w:rsidP="004A2782">
      <w:pPr>
        <w:pStyle w:val="13"/>
        <w:spacing w:line="360" w:lineRule="auto"/>
        <w:ind w:left="0"/>
        <w:jc w:val="both"/>
        <w:rPr>
          <w:rFonts w:eastAsia="Batang"/>
          <w:szCs w:val="24"/>
        </w:rPr>
      </w:pPr>
      <w:r w:rsidRPr="009C7E9D">
        <w:rPr>
          <w:rFonts w:eastAsia="Batang"/>
          <w:szCs w:val="24"/>
        </w:rPr>
        <w:t>5.2. Правилами определения СЧА могут быть установлены иные, чем предусмотренные главой 2</w:t>
      </w:r>
      <w:r w:rsidR="003D5932" w:rsidRPr="009C7E9D">
        <w:rPr>
          <w:rFonts w:eastAsia="Batang"/>
          <w:szCs w:val="24"/>
        </w:rPr>
        <w:t xml:space="preserve"> и Приложениями к настоящему Стандарту методы</w:t>
      </w:r>
      <w:r w:rsidRPr="009C7E9D">
        <w:rPr>
          <w:rFonts w:eastAsia="Batang"/>
          <w:szCs w:val="24"/>
        </w:rPr>
        <w:t xml:space="preserve"> определения справедливой стоимости активов.</w:t>
      </w:r>
    </w:p>
    <w:p w:rsidR="00324327" w:rsidRPr="009C7E9D" w:rsidRDefault="007E0D08" w:rsidP="004A2782">
      <w:pPr>
        <w:pStyle w:val="13"/>
        <w:spacing w:line="360" w:lineRule="auto"/>
        <w:ind w:left="0"/>
        <w:jc w:val="both"/>
        <w:rPr>
          <w:rFonts w:eastAsia="Batang"/>
          <w:szCs w:val="24"/>
        </w:rPr>
      </w:pPr>
      <w:r w:rsidRPr="009C7E9D">
        <w:rPr>
          <w:rFonts w:eastAsia="Batang"/>
          <w:szCs w:val="24"/>
        </w:rPr>
        <w:t>5.3. Правилами определения СЧА могут быть установлены иные, чем предусмотренные главой 3, критерии признания и прекращения признания активов и обязательств.</w:t>
      </w:r>
    </w:p>
    <w:p w:rsidR="00324327" w:rsidRPr="009C7E9D" w:rsidRDefault="007E0D08" w:rsidP="004A2782">
      <w:pPr>
        <w:pStyle w:val="13"/>
        <w:spacing w:line="360" w:lineRule="auto"/>
        <w:ind w:left="0"/>
        <w:jc w:val="both"/>
        <w:rPr>
          <w:rFonts w:eastAsia="Batang"/>
          <w:szCs w:val="24"/>
        </w:rPr>
      </w:pPr>
      <w:r w:rsidRPr="009C7E9D">
        <w:rPr>
          <w:rFonts w:eastAsia="Batang"/>
          <w:szCs w:val="24"/>
        </w:rPr>
        <w:t>5.4. Правилами определения СЧА мо</w:t>
      </w:r>
      <w:r w:rsidR="00BD54D9" w:rsidRPr="009C7E9D">
        <w:rPr>
          <w:rFonts w:eastAsia="Batang"/>
          <w:szCs w:val="24"/>
        </w:rPr>
        <w:t>же</w:t>
      </w:r>
      <w:r w:rsidRPr="009C7E9D">
        <w:rPr>
          <w:rFonts w:eastAsia="Batang"/>
          <w:szCs w:val="24"/>
        </w:rPr>
        <w:t>т быть установлен ин</w:t>
      </w:r>
      <w:r w:rsidR="00A94A81" w:rsidRPr="009C7E9D">
        <w:rPr>
          <w:rFonts w:eastAsia="Batang"/>
          <w:szCs w:val="24"/>
        </w:rPr>
        <w:t>ой</w:t>
      </w:r>
      <w:r w:rsidRPr="009C7E9D">
        <w:rPr>
          <w:rFonts w:eastAsia="Batang"/>
          <w:szCs w:val="24"/>
        </w:rPr>
        <w:t>, чем предусмотренный главой 4, порядок расчета величины резерва.</w:t>
      </w:r>
    </w:p>
    <w:p w:rsidR="001D2E9F" w:rsidRPr="009C7E9D" w:rsidRDefault="001D2E9F" w:rsidP="004A2782">
      <w:pPr>
        <w:pStyle w:val="13"/>
        <w:spacing w:line="360" w:lineRule="auto"/>
        <w:ind w:left="0"/>
        <w:jc w:val="both"/>
        <w:rPr>
          <w:rFonts w:eastAsia="Batang"/>
          <w:szCs w:val="24"/>
        </w:rPr>
      </w:pPr>
      <w:r w:rsidRPr="009C7E9D">
        <w:rPr>
          <w:rFonts w:eastAsia="Batang"/>
          <w:szCs w:val="24"/>
        </w:rPr>
        <w:t xml:space="preserve">5.5. В случаях, предусмотренных </w:t>
      </w:r>
      <w:r w:rsidR="002C2AAE" w:rsidRPr="009C7E9D">
        <w:rPr>
          <w:rFonts w:eastAsia="Batang"/>
          <w:szCs w:val="24"/>
        </w:rPr>
        <w:t>пункт</w:t>
      </w:r>
      <w:r w:rsidR="002C2AAE">
        <w:rPr>
          <w:rFonts w:eastAsia="Batang"/>
          <w:szCs w:val="24"/>
        </w:rPr>
        <w:t>ами</w:t>
      </w:r>
      <w:r w:rsidR="002C2AAE" w:rsidRPr="009C7E9D">
        <w:rPr>
          <w:rFonts w:eastAsia="Batang"/>
          <w:szCs w:val="24"/>
        </w:rPr>
        <w:t xml:space="preserve"> </w:t>
      </w:r>
      <w:r w:rsidRPr="009C7E9D">
        <w:rPr>
          <w:rFonts w:eastAsia="Batang"/>
          <w:szCs w:val="24"/>
        </w:rPr>
        <w:t>5.2, 5.3 и 5.4. настоящего Стандарта, управляющая компания обязана после согласования Правил определения СЧА (изменений и дополнений в Правила определения СЧА) со специализированным депозитарием уведомить НАУФОР не позднее 10 (десяти) дней с даты соответствующего согласования о применении иных, чем предусмотрено настоящим Стандартом</w:t>
      </w:r>
      <w:r w:rsidR="00E248EE">
        <w:rPr>
          <w:rFonts w:eastAsia="Batang"/>
          <w:szCs w:val="24"/>
        </w:rPr>
        <w:t>,</w:t>
      </w:r>
      <w:r w:rsidRPr="009C7E9D">
        <w:rPr>
          <w:rFonts w:eastAsia="Batang"/>
          <w:szCs w:val="24"/>
        </w:rPr>
        <w:t xml:space="preserve"> методик.</w:t>
      </w:r>
    </w:p>
    <w:p w:rsidR="00AA41F7" w:rsidRPr="004A2782" w:rsidRDefault="00BA7613" w:rsidP="004A2782">
      <w:pPr>
        <w:pStyle w:val="13"/>
        <w:spacing w:line="360" w:lineRule="auto"/>
        <w:ind w:left="0"/>
        <w:jc w:val="both"/>
        <w:rPr>
          <w:rFonts w:eastAsia="Batang"/>
          <w:szCs w:val="24"/>
        </w:rPr>
      </w:pPr>
      <w:r w:rsidRPr="009C7E9D">
        <w:rPr>
          <w:rFonts w:eastAsia="Batang"/>
          <w:szCs w:val="24"/>
        </w:rPr>
        <w:lastRenderedPageBreak/>
        <w:t>5.6</w:t>
      </w:r>
      <w:r w:rsidR="00AA41F7" w:rsidRPr="009C7E9D">
        <w:rPr>
          <w:rFonts w:eastAsia="Batang"/>
          <w:szCs w:val="24"/>
        </w:rPr>
        <w:t xml:space="preserve">. В случае, если в соответствии с Указанием </w:t>
      </w:r>
      <w:r w:rsidR="002C0CF6" w:rsidRPr="009C7E9D">
        <w:rPr>
          <w:rFonts w:eastAsia="Batang"/>
          <w:szCs w:val="24"/>
        </w:rPr>
        <w:t xml:space="preserve">изменения в Правила определения СЧА, приводящие в соответствие </w:t>
      </w:r>
      <w:r w:rsidR="005F6E34" w:rsidRPr="009C7E9D">
        <w:rPr>
          <w:rFonts w:eastAsia="Batang"/>
          <w:szCs w:val="24"/>
        </w:rPr>
        <w:t xml:space="preserve">с </w:t>
      </w:r>
      <w:r w:rsidR="002C0CF6" w:rsidRPr="009C7E9D">
        <w:rPr>
          <w:rFonts w:eastAsia="Batang"/>
          <w:szCs w:val="24"/>
        </w:rPr>
        <w:t>настоящим Стандарт</w:t>
      </w:r>
      <w:r w:rsidR="00CB6BD0">
        <w:rPr>
          <w:rFonts w:eastAsia="Batang"/>
          <w:szCs w:val="24"/>
        </w:rPr>
        <w:t>о</w:t>
      </w:r>
      <w:r w:rsidR="002C0CF6" w:rsidRPr="009C7E9D">
        <w:rPr>
          <w:rFonts w:eastAsia="Batang"/>
          <w:szCs w:val="24"/>
        </w:rPr>
        <w:t>м, не могут быть внесены управляющей компанией до даты</w:t>
      </w:r>
      <w:r w:rsidR="0030203D" w:rsidRPr="009C7E9D">
        <w:rPr>
          <w:rFonts w:eastAsia="Batang"/>
          <w:szCs w:val="24"/>
        </w:rPr>
        <w:t>, указанной в пункте 5.1</w:t>
      </w:r>
      <w:r w:rsidR="002C0CF6" w:rsidRPr="009C7E9D">
        <w:rPr>
          <w:rFonts w:eastAsia="Batang"/>
          <w:szCs w:val="24"/>
        </w:rPr>
        <w:t xml:space="preserve">, </w:t>
      </w:r>
      <w:r w:rsidR="00A94A81" w:rsidRPr="009C7E9D">
        <w:rPr>
          <w:rFonts w:eastAsia="Batang"/>
          <w:szCs w:val="24"/>
        </w:rPr>
        <w:t>у</w:t>
      </w:r>
      <w:r w:rsidR="002C0CF6" w:rsidRPr="009C7E9D">
        <w:rPr>
          <w:rFonts w:eastAsia="Batang"/>
          <w:szCs w:val="24"/>
        </w:rPr>
        <w:t xml:space="preserve">правляющая компания приводит Правила определения СЧА </w:t>
      </w:r>
      <w:r w:rsidR="00A94A81" w:rsidRPr="009C7E9D">
        <w:rPr>
          <w:rFonts w:eastAsia="Batang"/>
          <w:szCs w:val="24"/>
        </w:rPr>
        <w:t xml:space="preserve">в соответствие </w:t>
      </w:r>
      <w:r w:rsidR="002C0CF6" w:rsidRPr="009C7E9D">
        <w:rPr>
          <w:rFonts w:eastAsia="Batang"/>
          <w:szCs w:val="24"/>
        </w:rPr>
        <w:t>в течение одного месяца с даты, когда внесение таких изменений в Правила расчета СЧА становится возможным.</w:t>
      </w:r>
      <w:r w:rsidR="002C0CF6" w:rsidRPr="004A2782">
        <w:rPr>
          <w:rFonts w:eastAsia="Batang"/>
          <w:szCs w:val="24"/>
        </w:rPr>
        <w:t xml:space="preserve"> </w:t>
      </w:r>
    </w:p>
    <w:p w:rsidR="00AB5456" w:rsidRPr="004A2782" w:rsidRDefault="00AB5456" w:rsidP="004A2782">
      <w:pPr>
        <w:pStyle w:val="13"/>
        <w:spacing w:line="360" w:lineRule="auto"/>
        <w:ind w:left="0"/>
        <w:jc w:val="both"/>
        <w:rPr>
          <w:rFonts w:eastAsia="Batang"/>
          <w:szCs w:val="24"/>
        </w:rPr>
      </w:pPr>
    </w:p>
    <w:sectPr w:rsidR="00AB5456" w:rsidRPr="004A2782" w:rsidSect="00260524">
      <w:footerReference w:type="default" r:id="rId82"/>
      <w:pgSz w:w="11906" w:h="16838"/>
      <w:pgMar w:top="851" w:right="851" w:bottom="851"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E38" w:rsidRDefault="002E7E38">
      <w:r>
        <w:separator/>
      </w:r>
    </w:p>
  </w:endnote>
  <w:endnote w:type="continuationSeparator" w:id="0">
    <w:p w:rsidR="002E7E38" w:rsidRDefault="002E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1403"/>
      <w:docPartObj>
        <w:docPartGallery w:val="Page Numbers (Bottom of Page)"/>
        <w:docPartUnique/>
      </w:docPartObj>
    </w:sdtPr>
    <w:sdtEndPr/>
    <w:sdtContent>
      <w:p w:rsidR="002E7E38" w:rsidRDefault="002E7E38">
        <w:pPr>
          <w:pStyle w:val="aa"/>
          <w:jc w:val="right"/>
        </w:pPr>
        <w:r>
          <w:fldChar w:fldCharType="begin"/>
        </w:r>
        <w:r>
          <w:instrText xml:space="preserve"> PAGE   \* MERGEFORMAT </w:instrText>
        </w:r>
        <w:r>
          <w:fldChar w:fldCharType="separate"/>
        </w:r>
        <w:r>
          <w:rPr>
            <w:noProof/>
          </w:rPr>
          <w:t>35</w:t>
        </w:r>
        <w:r>
          <w:rPr>
            <w:noProof/>
          </w:rPr>
          <w:fldChar w:fldCharType="end"/>
        </w:r>
      </w:p>
    </w:sdtContent>
  </w:sdt>
  <w:p w:rsidR="002E7E38" w:rsidRDefault="002E7E3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E38" w:rsidRDefault="002E7E38">
      <w:r>
        <w:separator/>
      </w:r>
    </w:p>
  </w:footnote>
  <w:footnote w:type="continuationSeparator" w:id="0">
    <w:p w:rsidR="002E7E38" w:rsidRDefault="002E7E38">
      <w:r>
        <w:continuationSeparator/>
      </w:r>
    </w:p>
  </w:footnote>
  <w:footnote w:id="1">
    <w:p w:rsidR="002E7E38" w:rsidRDefault="002E7E38">
      <w:pPr>
        <w:pStyle w:val="afd"/>
      </w:pPr>
      <w:r w:rsidRPr="00C667D7">
        <w:rPr>
          <w:rStyle w:val="afc"/>
        </w:rPr>
        <w:footnoteRef/>
      </w:r>
      <w:r w:rsidRPr="00C667D7">
        <w:t xml:space="preserve"> Например, если справедливая стоимость прав участия в долевом строительстве объектов недвижимого имущества определяется по отчету оценщика, то обязательств ПИФ из этого договора отражаются отдельным обязательством и не корректируют справедливую стоимость.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3BE0"/>
    <w:multiLevelType w:val="hybridMultilevel"/>
    <w:tmpl w:val="7326185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A5D7B"/>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3D4484"/>
    <w:multiLevelType w:val="hybridMultilevel"/>
    <w:tmpl w:val="88464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3F118B"/>
    <w:multiLevelType w:val="hybridMultilevel"/>
    <w:tmpl w:val="43CEC5BE"/>
    <w:lvl w:ilvl="0" w:tplc="3BAA4270">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15:restartNumberingAfterBreak="0">
    <w:nsid w:val="0E626D0B"/>
    <w:multiLevelType w:val="hybridMultilevel"/>
    <w:tmpl w:val="40CAF26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D94A1A"/>
    <w:multiLevelType w:val="hybridMultilevel"/>
    <w:tmpl w:val="CFF43C4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60D7CCA"/>
    <w:multiLevelType w:val="hybridMultilevel"/>
    <w:tmpl w:val="5A248178"/>
    <w:lvl w:ilvl="0" w:tplc="0D9A52BC">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512D04"/>
    <w:multiLevelType w:val="multilevel"/>
    <w:tmpl w:val="73BEDBD2"/>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8F028A8"/>
    <w:multiLevelType w:val="hybridMultilevel"/>
    <w:tmpl w:val="EFF649BE"/>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F613B2"/>
    <w:multiLevelType w:val="hybridMultilevel"/>
    <w:tmpl w:val="A9D6FBE8"/>
    <w:lvl w:ilvl="0" w:tplc="261A27AA">
      <w:start w:val="1"/>
      <w:numFmt w:val="decimal"/>
      <w:lvlText w:val="%1)"/>
      <w:lvlJc w:val="left"/>
      <w:pPr>
        <w:ind w:left="720" w:hanging="360"/>
      </w:pPr>
      <w:rPr>
        <w:rFonts w:ascii="Times New Roman" w:eastAsia="Batang"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63693B"/>
    <w:multiLevelType w:val="hybridMultilevel"/>
    <w:tmpl w:val="539CED4A"/>
    <w:lvl w:ilvl="0" w:tplc="C652E61C">
      <w:start w:val="1"/>
      <w:numFmt w:val="decimal"/>
      <w:lvlText w:val="%1)"/>
      <w:lvlJc w:val="left"/>
      <w:pPr>
        <w:ind w:left="1440" w:hanging="360"/>
      </w:pPr>
      <w:rPr>
        <w:rFonts w:ascii="Times New Roman" w:eastAsia="Batang" w:hAnsi="Times New Roman" w:cs="Times New Roman"/>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C3D2E82"/>
    <w:multiLevelType w:val="hybridMultilevel"/>
    <w:tmpl w:val="DB6C4232"/>
    <w:lvl w:ilvl="0" w:tplc="3BAA4270">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15:restartNumberingAfterBreak="0">
    <w:nsid w:val="3E5173A7"/>
    <w:multiLevelType w:val="hybridMultilevel"/>
    <w:tmpl w:val="09625C8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1331296"/>
    <w:multiLevelType w:val="multilevel"/>
    <w:tmpl w:val="845E6BD4"/>
    <w:lvl w:ilvl="0">
      <w:start w:val="1"/>
      <w:numFmt w:val="bullet"/>
      <w:lvlText w:val="-"/>
      <w:lvlJc w:val="left"/>
      <w:pPr>
        <w:ind w:left="780" w:hanging="780"/>
      </w:pPr>
      <w:rPr>
        <w:rFonts w:ascii="Calibri" w:eastAsiaTheme="minorHAnsi" w:hAnsi="Calibri" w:cstheme="minorBidi" w:hint="default"/>
      </w:rPr>
    </w:lvl>
    <w:lvl w:ilvl="1">
      <w:start w:val="5"/>
      <w:numFmt w:val="decimal"/>
      <w:lvlText w:val="%1.%2."/>
      <w:lvlJc w:val="left"/>
      <w:pPr>
        <w:ind w:left="1111" w:hanging="780"/>
      </w:pPr>
      <w:rPr>
        <w:rFonts w:hint="default"/>
      </w:rPr>
    </w:lvl>
    <w:lvl w:ilvl="2">
      <w:start w:val="5"/>
      <w:numFmt w:val="decimal"/>
      <w:lvlText w:val="%1.%2.%3."/>
      <w:lvlJc w:val="left"/>
      <w:pPr>
        <w:ind w:left="1442" w:hanging="780"/>
      </w:pPr>
      <w:rPr>
        <w:rFonts w:hint="default"/>
      </w:rPr>
    </w:lvl>
    <w:lvl w:ilvl="3">
      <w:start w:val="3"/>
      <w:numFmt w:val="decimal"/>
      <w:lvlText w:val="%1.%2.%3.%4."/>
      <w:lvlJc w:val="left"/>
      <w:pPr>
        <w:ind w:left="2073" w:hanging="1080"/>
      </w:pPr>
      <w:rPr>
        <w:rFonts w:hint="default"/>
      </w:rPr>
    </w:lvl>
    <w:lvl w:ilvl="4">
      <w:start w:val="1"/>
      <w:numFmt w:val="decimal"/>
      <w:lvlText w:val="%1.%2.%3.%4.%5."/>
      <w:lvlJc w:val="left"/>
      <w:pPr>
        <w:ind w:left="2764" w:hanging="144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786" w:hanging="1800"/>
      </w:pPr>
      <w:rPr>
        <w:rFonts w:hint="default"/>
      </w:rPr>
    </w:lvl>
    <w:lvl w:ilvl="7">
      <w:start w:val="1"/>
      <w:numFmt w:val="decimal"/>
      <w:lvlText w:val="%1.%2.%3.%4.%5.%6.%7.%8."/>
      <w:lvlJc w:val="left"/>
      <w:pPr>
        <w:ind w:left="4477" w:hanging="2160"/>
      </w:pPr>
      <w:rPr>
        <w:rFonts w:hint="default"/>
      </w:rPr>
    </w:lvl>
    <w:lvl w:ilvl="8">
      <w:start w:val="1"/>
      <w:numFmt w:val="decimal"/>
      <w:lvlText w:val="%1.%2.%3.%4.%5.%6.%7.%8.%9."/>
      <w:lvlJc w:val="left"/>
      <w:pPr>
        <w:ind w:left="4808" w:hanging="2160"/>
      </w:pPr>
      <w:rPr>
        <w:rFonts w:hint="default"/>
      </w:rPr>
    </w:lvl>
  </w:abstractNum>
  <w:abstractNum w:abstractNumId="21" w15:restartNumberingAfterBreak="0">
    <w:nsid w:val="42BE3C4A"/>
    <w:multiLevelType w:val="hybridMultilevel"/>
    <w:tmpl w:val="371A525C"/>
    <w:lvl w:ilvl="0" w:tplc="A000BB8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F2475E"/>
    <w:multiLevelType w:val="hybridMultilevel"/>
    <w:tmpl w:val="38AA2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4E1F37"/>
    <w:multiLevelType w:val="hybridMultilevel"/>
    <w:tmpl w:val="6DA61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507B97"/>
    <w:multiLevelType w:val="hybridMultilevel"/>
    <w:tmpl w:val="2B4C4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801545"/>
    <w:multiLevelType w:val="hybridMultilevel"/>
    <w:tmpl w:val="623AE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6E2DA7"/>
    <w:multiLevelType w:val="hybridMultilevel"/>
    <w:tmpl w:val="23B2BE2E"/>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7" w15:restartNumberingAfterBreak="0">
    <w:nsid w:val="60E57B66"/>
    <w:multiLevelType w:val="hybridMultilevel"/>
    <w:tmpl w:val="706EA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E951AB"/>
    <w:multiLevelType w:val="hybridMultilevel"/>
    <w:tmpl w:val="982EB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D551A33"/>
    <w:multiLevelType w:val="hybridMultilevel"/>
    <w:tmpl w:val="A3F0A890"/>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31" w15:restartNumberingAfterBreak="0">
    <w:nsid w:val="6E4D4985"/>
    <w:multiLevelType w:val="multilevel"/>
    <w:tmpl w:val="08F61510"/>
    <w:lvl w:ilvl="0">
      <w:start w:val="1"/>
      <w:numFmt w:val="decimal"/>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num w:numId="1">
    <w:abstractNumId w:val="1"/>
  </w:num>
  <w:num w:numId="2">
    <w:abstractNumId w:val="31"/>
  </w:num>
  <w:num w:numId="3">
    <w:abstractNumId w:val="6"/>
  </w:num>
  <w:num w:numId="4">
    <w:abstractNumId w:val="20"/>
  </w:num>
  <w:num w:numId="5">
    <w:abstractNumId w:val="10"/>
  </w:num>
  <w:num w:numId="6">
    <w:abstractNumId w:val="11"/>
  </w:num>
  <w:num w:numId="7">
    <w:abstractNumId w:val="14"/>
  </w:num>
  <w:num w:numId="8">
    <w:abstractNumId w:val="23"/>
  </w:num>
  <w:num w:numId="9">
    <w:abstractNumId w:val="28"/>
  </w:num>
  <w:num w:numId="10">
    <w:abstractNumId w:val="17"/>
  </w:num>
  <w:num w:numId="11">
    <w:abstractNumId w:val="15"/>
  </w:num>
  <w:num w:numId="12">
    <w:abstractNumId w:val="7"/>
  </w:num>
  <w:num w:numId="13">
    <w:abstractNumId w:val="32"/>
  </w:num>
  <w:num w:numId="14">
    <w:abstractNumId w:val="24"/>
  </w:num>
  <w:num w:numId="15">
    <w:abstractNumId w:val="2"/>
  </w:num>
  <w:num w:numId="16">
    <w:abstractNumId w:val="8"/>
  </w:num>
  <w:num w:numId="17">
    <w:abstractNumId w:val="27"/>
  </w:num>
  <w:num w:numId="18">
    <w:abstractNumId w:val="4"/>
  </w:num>
  <w:num w:numId="19">
    <w:abstractNumId w:val="19"/>
  </w:num>
  <w:num w:numId="20">
    <w:abstractNumId w:val="16"/>
  </w:num>
  <w:num w:numId="21">
    <w:abstractNumId w:val="29"/>
  </w:num>
  <w:num w:numId="22">
    <w:abstractNumId w:val="5"/>
  </w:num>
  <w:num w:numId="23">
    <w:abstractNumId w:val="9"/>
  </w:num>
  <w:num w:numId="24">
    <w:abstractNumId w:val="31"/>
  </w:num>
  <w:num w:numId="25">
    <w:abstractNumId w:val="12"/>
  </w:num>
  <w:num w:numId="26">
    <w:abstractNumId w:val="0"/>
  </w:num>
  <w:num w:numId="27">
    <w:abstractNumId w:val="18"/>
  </w:num>
  <w:num w:numId="28">
    <w:abstractNumId w:val="3"/>
  </w:num>
  <w:num w:numId="29">
    <w:abstractNumId w:val="26"/>
  </w:num>
  <w:num w:numId="30">
    <w:abstractNumId w:val="22"/>
  </w:num>
  <w:num w:numId="31">
    <w:abstractNumId w:val="25"/>
  </w:num>
  <w:num w:numId="32">
    <w:abstractNumId w:val="30"/>
  </w:num>
  <w:num w:numId="33">
    <w:abstractNumId w:val="13"/>
  </w:num>
  <w:num w:numId="3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oNotTrackFormatting/>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7443"/>
    <w:rsid w:val="0000029B"/>
    <w:rsid w:val="00001B29"/>
    <w:rsid w:val="00003842"/>
    <w:rsid w:val="00004CEE"/>
    <w:rsid w:val="0000529F"/>
    <w:rsid w:val="00007C2A"/>
    <w:rsid w:val="000118D8"/>
    <w:rsid w:val="00011F3B"/>
    <w:rsid w:val="00012030"/>
    <w:rsid w:val="00012854"/>
    <w:rsid w:val="0001371A"/>
    <w:rsid w:val="0001378F"/>
    <w:rsid w:val="0001400B"/>
    <w:rsid w:val="0001410B"/>
    <w:rsid w:val="0001590F"/>
    <w:rsid w:val="00020807"/>
    <w:rsid w:val="000217BF"/>
    <w:rsid w:val="000231ED"/>
    <w:rsid w:val="00025188"/>
    <w:rsid w:val="000253AF"/>
    <w:rsid w:val="00025EA0"/>
    <w:rsid w:val="000262B3"/>
    <w:rsid w:val="00026DDC"/>
    <w:rsid w:val="00030876"/>
    <w:rsid w:val="00031F98"/>
    <w:rsid w:val="00040FED"/>
    <w:rsid w:val="0004263E"/>
    <w:rsid w:val="00042D6F"/>
    <w:rsid w:val="0004500E"/>
    <w:rsid w:val="000473F5"/>
    <w:rsid w:val="000529BA"/>
    <w:rsid w:val="00052CBD"/>
    <w:rsid w:val="000557E2"/>
    <w:rsid w:val="00057F2F"/>
    <w:rsid w:val="00060B44"/>
    <w:rsid w:val="000616DA"/>
    <w:rsid w:val="00062A2E"/>
    <w:rsid w:val="000654F0"/>
    <w:rsid w:val="000666D9"/>
    <w:rsid w:val="0006798C"/>
    <w:rsid w:val="000704D0"/>
    <w:rsid w:val="000715BF"/>
    <w:rsid w:val="0007187D"/>
    <w:rsid w:val="00071B76"/>
    <w:rsid w:val="0007486E"/>
    <w:rsid w:val="00074DC1"/>
    <w:rsid w:val="00077E87"/>
    <w:rsid w:val="0008055F"/>
    <w:rsid w:val="00081C06"/>
    <w:rsid w:val="0008696C"/>
    <w:rsid w:val="00090ADD"/>
    <w:rsid w:val="000921DC"/>
    <w:rsid w:val="00093108"/>
    <w:rsid w:val="0009585B"/>
    <w:rsid w:val="000A08F2"/>
    <w:rsid w:val="000A1183"/>
    <w:rsid w:val="000A34C1"/>
    <w:rsid w:val="000A6998"/>
    <w:rsid w:val="000B2B7C"/>
    <w:rsid w:val="000B2FD5"/>
    <w:rsid w:val="000B3A98"/>
    <w:rsid w:val="000B5D11"/>
    <w:rsid w:val="000C194B"/>
    <w:rsid w:val="000C3410"/>
    <w:rsid w:val="000C48BE"/>
    <w:rsid w:val="000C5199"/>
    <w:rsid w:val="000C6C72"/>
    <w:rsid w:val="000D4288"/>
    <w:rsid w:val="000D4D45"/>
    <w:rsid w:val="000E03DF"/>
    <w:rsid w:val="000E4852"/>
    <w:rsid w:val="000E5277"/>
    <w:rsid w:val="000E7211"/>
    <w:rsid w:val="000E726F"/>
    <w:rsid w:val="000F0173"/>
    <w:rsid w:val="000F1292"/>
    <w:rsid w:val="000F207B"/>
    <w:rsid w:val="000F3420"/>
    <w:rsid w:val="00100CFD"/>
    <w:rsid w:val="00101C7B"/>
    <w:rsid w:val="00101F20"/>
    <w:rsid w:val="00105E29"/>
    <w:rsid w:val="00107F97"/>
    <w:rsid w:val="00112CF4"/>
    <w:rsid w:val="0011589E"/>
    <w:rsid w:val="00116EFA"/>
    <w:rsid w:val="001176A4"/>
    <w:rsid w:val="00125450"/>
    <w:rsid w:val="00130F8B"/>
    <w:rsid w:val="0013229F"/>
    <w:rsid w:val="00135534"/>
    <w:rsid w:val="001358BC"/>
    <w:rsid w:val="001361D9"/>
    <w:rsid w:val="00136B80"/>
    <w:rsid w:val="001370D7"/>
    <w:rsid w:val="00137773"/>
    <w:rsid w:val="00141A68"/>
    <w:rsid w:val="00142387"/>
    <w:rsid w:val="00142D75"/>
    <w:rsid w:val="00143455"/>
    <w:rsid w:val="00147103"/>
    <w:rsid w:val="001508CE"/>
    <w:rsid w:val="00152320"/>
    <w:rsid w:val="00153EB9"/>
    <w:rsid w:val="001546DB"/>
    <w:rsid w:val="0015496A"/>
    <w:rsid w:val="00156419"/>
    <w:rsid w:val="0015683A"/>
    <w:rsid w:val="00161325"/>
    <w:rsid w:val="00165056"/>
    <w:rsid w:val="00165EB2"/>
    <w:rsid w:val="00171AB7"/>
    <w:rsid w:val="00171C2E"/>
    <w:rsid w:val="00173F0D"/>
    <w:rsid w:val="00175BCD"/>
    <w:rsid w:val="00180F59"/>
    <w:rsid w:val="001823CC"/>
    <w:rsid w:val="001851F1"/>
    <w:rsid w:val="00187885"/>
    <w:rsid w:val="00190C03"/>
    <w:rsid w:val="00190CD2"/>
    <w:rsid w:val="00197D2F"/>
    <w:rsid w:val="001A0421"/>
    <w:rsid w:val="001A0F52"/>
    <w:rsid w:val="001A1A53"/>
    <w:rsid w:val="001A7ABA"/>
    <w:rsid w:val="001B20C3"/>
    <w:rsid w:val="001C29C0"/>
    <w:rsid w:val="001C5BFA"/>
    <w:rsid w:val="001C62BA"/>
    <w:rsid w:val="001C6ACD"/>
    <w:rsid w:val="001D11D8"/>
    <w:rsid w:val="001D2E9F"/>
    <w:rsid w:val="001D36BE"/>
    <w:rsid w:val="001D4E80"/>
    <w:rsid w:val="001D506A"/>
    <w:rsid w:val="001E22F4"/>
    <w:rsid w:val="001E22FB"/>
    <w:rsid w:val="001E4BF4"/>
    <w:rsid w:val="001F2E28"/>
    <w:rsid w:val="001F40D5"/>
    <w:rsid w:val="001F59C6"/>
    <w:rsid w:val="002020DB"/>
    <w:rsid w:val="00202B88"/>
    <w:rsid w:val="00204F4E"/>
    <w:rsid w:val="0020670D"/>
    <w:rsid w:val="002075CF"/>
    <w:rsid w:val="002106D5"/>
    <w:rsid w:val="00211956"/>
    <w:rsid w:val="00212129"/>
    <w:rsid w:val="00212EAA"/>
    <w:rsid w:val="0022430A"/>
    <w:rsid w:val="00224AEF"/>
    <w:rsid w:val="00226545"/>
    <w:rsid w:val="0023096F"/>
    <w:rsid w:val="00231E2B"/>
    <w:rsid w:val="00242272"/>
    <w:rsid w:val="00244C2D"/>
    <w:rsid w:val="002454BE"/>
    <w:rsid w:val="0025095B"/>
    <w:rsid w:val="0025308C"/>
    <w:rsid w:val="0026040E"/>
    <w:rsid w:val="00260524"/>
    <w:rsid w:val="00262415"/>
    <w:rsid w:val="00263909"/>
    <w:rsid w:val="00265143"/>
    <w:rsid w:val="002654C6"/>
    <w:rsid w:val="002663A1"/>
    <w:rsid w:val="002708E1"/>
    <w:rsid w:val="00271A10"/>
    <w:rsid w:val="00272007"/>
    <w:rsid w:val="0027305A"/>
    <w:rsid w:val="002758C3"/>
    <w:rsid w:val="00275B40"/>
    <w:rsid w:val="00275DF8"/>
    <w:rsid w:val="0027603A"/>
    <w:rsid w:val="00277892"/>
    <w:rsid w:val="00281139"/>
    <w:rsid w:val="00283065"/>
    <w:rsid w:val="00283A58"/>
    <w:rsid w:val="00283CF4"/>
    <w:rsid w:val="00285B9A"/>
    <w:rsid w:val="00285C36"/>
    <w:rsid w:val="0028777A"/>
    <w:rsid w:val="00287CCA"/>
    <w:rsid w:val="002907BF"/>
    <w:rsid w:val="00290AC2"/>
    <w:rsid w:val="00290BDB"/>
    <w:rsid w:val="00292C47"/>
    <w:rsid w:val="002A0A78"/>
    <w:rsid w:val="002A1F0A"/>
    <w:rsid w:val="002A5A93"/>
    <w:rsid w:val="002B01D4"/>
    <w:rsid w:val="002B028F"/>
    <w:rsid w:val="002B0CC4"/>
    <w:rsid w:val="002B57C5"/>
    <w:rsid w:val="002B6FBA"/>
    <w:rsid w:val="002C0CF6"/>
    <w:rsid w:val="002C2365"/>
    <w:rsid w:val="002C2AAE"/>
    <w:rsid w:val="002C546B"/>
    <w:rsid w:val="002D067E"/>
    <w:rsid w:val="002D0913"/>
    <w:rsid w:val="002D16A8"/>
    <w:rsid w:val="002D2D46"/>
    <w:rsid w:val="002D53D7"/>
    <w:rsid w:val="002D671B"/>
    <w:rsid w:val="002E0113"/>
    <w:rsid w:val="002E3B80"/>
    <w:rsid w:val="002E425B"/>
    <w:rsid w:val="002E7E38"/>
    <w:rsid w:val="002F0C83"/>
    <w:rsid w:val="002F68AC"/>
    <w:rsid w:val="002F6CBF"/>
    <w:rsid w:val="002F7E5A"/>
    <w:rsid w:val="00300D09"/>
    <w:rsid w:val="0030203D"/>
    <w:rsid w:val="0030357C"/>
    <w:rsid w:val="003101D1"/>
    <w:rsid w:val="003175F0"/>
    <w:rsid w:val="00322275"/>
    <w:rsid w:val="003225A2"/>
    <w:rsid w:val="00323B20"/>
    <w:rsid w:val="00324327"/>
    <w:rsid w:val="00324826"/>
    <w:rsid w:val="0032524E"/>
    <w:rsid w:val="00327245"/>
    <w:rsid w:val="0033045D"/>
    <w:rsid w:val="00331360"/>
    <w:rsid w:val="00332BEE"/>
    <w:rsid w:val="00334398"/>
    <w:rsid w:val="00342677"/>
    <w:rsid w:val="00344C03"/>
    <w:rsid w:val="00344C35"/>
    <w:rsid w:val="0034518E"/>
    <w:rsid w:val="003460D6"/>
    <w:rsid w:val="003463BE"/>
    <w:rsid w:val="00347ACE"/>
    <w:rsid w:val="00352656"/>
    <w:rsid w:val="0035322B"/>
    <w:rsid w:val="00354510"/>
    <w:rsid w:val="00354976"/>
    <w:rsid w:val="00355945"/>
    <w:rsid w:val="00361A1A"/>
    <w:rsid w:val="00363326"/>
    <w:rsid w:val="0036337E"/>
    <w:rsid w:val="0036610E"/>
    <w:rsid w:val="00367293"/>
    <w:rsid w:val="00373FA1"/>
    <w:rsid w:val="00376508"/>
    <w:rsid w:val="003765DA"/>
    <w:rsid w:val="003804BD"/>
    <w:rsid w:val="003805EA"/>
    <w:rsid w:val="003857A7"/>
    <w:rsid w:val="00391C4E"/>
    <w:rsid w:val="0039215B"/>
    <w:rsid w:val="00394311"/>
    <w:rsid w:val="00397A4E"/>
    <w:rsid w:val="003A1739"/>
    <w:rsid w:val="003B0432"/>
    <w:rsid w:val="003B2A54"/>
    <w:rsid w:val="003B4184"/>
    <w:rsid w:val="003B41CC"/>
    <w:rsid w:val="003B7293"/>
    <w:rsid w:val="003C25F9"/>
    <w:rsid w:val="003C2AC1"/>
    <w:rsid w:val="003C4460"/>
    <w:rsid w:val="003C528A"/>
    <w:rsid w:val="003C7093"/>
    <w:rsid w:val="003C73E6"/>
    <w:rsid w:val="003C7F08"/>
    <w:rsid w:val="003D2EEB"/>
    <w:rsid w:val="003D436D"/>
    <w:rsid w:val="003D5932"/>
    <w:rsid w:val="003E3898"/>
    <w:rsid w:val="003E5D8C"/>
    <w:rsid w:val="003E6528"/>
    <w:rsid w:val="003E79B3"/>
    <w:rsid w:val="003E7AD9"/>
    <w:rsid w:val="003F01A1"/>
    <w:rsid w:val="003F0823"/>
    <w:rsid w:val="003F42A2"/>
    <w:rsid w:val="003F6377"/>
    <w:rsid w:val="003F7FEB"/>
    <w:rsid w:val="00401993"/>
    <w:rsid w:val="004031C8"/>
    <w:rsid w:val="00403CD9"/>
    <w:rsid w:val="00403E85"/>
    <w:rsid w:val="00403EAC"/>
    <w:rsid w:val="0040418D"/>
    <w:rsid w:val="0040439C"/>
    <w:rsid w:val="00410E7B"/>
    <w:rsid w:val="004139E8"/>
    <w:rsid w:val="004154EA"/>
    <w:rsid w:val="00416D33"/>
    <w:rsid w:val="004212ED"/>
    <w:rsid w:val="00423797"/>
    <w:rsid w:val="00423CA9"/>
    <w:rsid w:val="00423CF7"/>
    <w:rsid w:val="004349F3"/>
    <w:rsid w:val="00436768"/>
    <w:rsid w:val="00445D83"/>
    <w:rsid w:val="004465AF"/>
    <w:rsid w:val="00451221"/>
    <w:rsid w:val="00451391"/>
    <w:rsid w:val="0045195E"/>
    <w:rsid w:val="00453C3B"/>
    <w:rsid w:val="00461BA6"/>
    <w:rsid w:val="004627FC"/>
    <w:rsid w:val="00462ABE"/>
    <w:rsid w:val="00462F5A"/>
    <w:rsid w:val="0047168C"/>
    <w:rsid w:val="00471853"/>
    <w:rsid w:val="00472F09"/>
    <w:rsid w:val="00473466"/>
    <w:rsid w:val="00475779"/>
    <w:rsid w:val="004801A9"/>
    <w:rsid w:val="0048243C"/>
    <w:rsid w:val="004878E3"/>
    <w:rsid w:val="00490D57"/>
    <w:rsid w:val="004954F3"/>
    <w:rsid w:val="004955D6"/>
    <w:rsid w:val="00496206"/>
    <w:rsid w:val="0049623C"/>
    <w:rsid w:val="00496283"/>
    <w:rsid w:val="00497E53"/>
    <w:rsid w:val="004A1476"/>
    <w:rsid w:val="004A2782"/>
    <w:rsid w:val="004A40B6"/>
    <w:rsid w:val="004A4F5C"/>
    <w:rsid w:val="004B0E80"/>
    <w:rsid w:val="004B1E86"/>
    <w:rsid w:val="004B342C"/>
    <w:rsid w:val="004B5D2E"/>
    <w:rsid w:val="004C191F"/>
    <w:rsid w:val="004C6059"/>
    <w:rsid w:val="004C642F"/>
    <w:rsid w:val="004D07AC"/>
    <w:rsid w:val="004D1E4C"/>
    <w:rsid w:val="004D2109"/>
    <w:rsid w:val="004D4969"/>
    <w:rsid w:val="004E0EE5"/>
    <w:rsid w:val="004E11D5"/>
    <w:rsid w:val="004E3AE1"/>
    <w:rsid w:val="004E3BEA"/>
    <w:rsid w:val="004E3DCC"/>
    <w:rsid w:val="004E5DC0"/>
    <w:rsid w:val="004E5F03"/>
    <w:rsid w:val="004E6AC8"/>
    <w:rsid w:val="004E6D0C"/>
    <w:rsid w:val="004F6D03"/>
    <w:rsid w:val="005010D4"/>
    <w:rsid w:val="0050200D"/>
    <w:rsid w:val="005020F2"/>
    <w:rsid w:val="00510597"/>
    <w:rsid w:val="00512DCA"/>
    <w:rsid w:val="00513EDB"/>
    <w:rsid w:val="00515BC1"/>
    <w:rsid w:val="00516FB5"/>
    <w:rsid w:val="005172B9"/>
    <w:rsid w:val="005177C8"/>
    <w:rsid w:val="00522DD8"/>
    <w:rsid w:val="005253FB"/>
    <w:rsid w:val="00531BE2"/>
    <w:rsid w:val="005363B4"/>
    <w:rsid w:val="00536A2A"/>
    <w:rsid w:val="005370B0"/>
    <w:rsid w:val="00540BD1"/>
    <w:rsid w:val="00541237"/>
    <w:rsid w:val="00551E73"/>
    <w:rsid w:val="00553EFB"/>
    <w:rsid w:val="00554193"/>
    <w:rsid w:val="00554936"/>
    <w:rsid w:val="00555335"/>
    <w:rsid w:val="00555435"/>
    <w:rsid w:val="005564C3"/>
    <w:rsid w:val="00557131"/>
    <w:rsid w:val="00557648"/>
    <w:rsid w:val="00557F7F"/>
    <w:rsid w:val="00563FF7"/>
    <w:rsid w:val="0056416F"/>
    <w:rsid w:val="00566078"/>
    <w:rsid w:val="0057046B"/>
    <w:rsid w:val="0057227E"/>
    <w:rsid w:val="00573581"/>
    <w:rsid w:val="00576AE1"/>
    <w:rsid w:val="00576D59"/>
    <w:rsid w:val="00581A7C"/>
    <w:rsid w:val="00581F32"/>
    <w:rsid w:val="00582760"/>
    <w:rsid w:val="00587097"/>
    <w:rsid w:val="0059724A"/>
    <w:rsid w:val="005A1BE5"/>
    <w:rsid w:val="005A61E6"/>
    <w:rsid w:val="005A65E4"/>
    <w:rsid w:val="005A71B8"/>
    <w:rsid w:val="005A75D0"/>
    <w:rsid w:val="005B024C"/>
    <w:rsid w:val="005B20A1"/>
    <w:rsid w:val="005B262F"/>
    <w:rsid w:val="005C132E"/>
    <w:rsid w:val="005C2BEE"/>
    <w:rsid w:val="005C38F3"/>
    <w:rsid w:val="005D0FF0"/>
    <w:rsid w:val="005D1B7D"/>
    <w:rsid w:val="005D5854"/>
    <w:rsid w:val="005D68AC"/>
    <w:rsid w:val="005E1877"/>
    <w:rsid w:val="005F1EFE"/>
    <w:rsid w:val="005F283A"/>
    <w:rsid w:val="005F510F"/>
    <w:rsid w:val="005F6028"/>
    <w:rsid w:val="005F6E34"/>
    <w:rsid w:val="005F7073"/>
    <w:rsid w:val="005F763D"/>
    <w:rsid w:val="005F78F0"/>
    <w:rsid w:val="005F7A85"/>
    <w:rsid w:val="00601627"/>
    <w:rsid w:val="00602A0F"/>
    <w:rsid w:val="00603622"/>
    <w:rsid w:val="0060576A"/>
    <w:rsid w:val="006068E1"/>
    <w:rsid w:val="00610DBA"/>
    <w:rsid w:val="0061103A"/>
    <w:rsid w:val="00613456"/>
    <w:rsid w:val="0061753A"/>
    <w:rsid w:val="00620E68"/>
    <w:rsid w:val="006230A0"/>
    <w:rsid w:val="006234A0"/>
    <w:rsid w:val="006248A2"/>
    <w:rsid w:val="006248DB"/>
    <w:rsid w:val="00625374"/>
    <w:rsid w:val="0063003A"/>
    <w:rsid w:val="00635E25"/>
    <w:rsid w:val="00641AAD"/>
    <w:rsid w:val="00642223"/>
    <w:rsid w:val="00643701"/>
    <w:rsid w:val="006454C1"/>
    <w:rsid w:val="00646CA5"/>
    <w:rsid w:val="00647CEE"/>
    <w:rsid w:val="00650CE8"/>
    <w:rsid w:val="00651B81"/>
    <w:rsid w:val="00652545"/>
    <w:rsid w:val="00656821"/>
    <w:rsid w:val="00657C2E"/>
    <w:rsid w:val="0066044B"/>
    <w:rsid w:val="00661BF1"/>
    <w:rsid w:val="00661DE4"/>
    <w:rsid w:val="0066222A"/>
    <w:rsid w:val="006655F6"/>
    <w:rsid w:val="00665C03"/>
    <w:rsid w:val="00666E7A"/>
    <w:rsid w:val="006741B6"/>
    <w:rsid w:val="006800DA"/>
    <w:rsid w:val="00683587"/>
    <w:rsid w:val="006838E7"/>
    <w:rsid w:val="00687E4E"/>
    <w:rsid w:val="00694239"/>
    <w:rsid w:val="00696484"/>
    <w:rsid w:val="006A031D"/>
    <w:rsid w:val="006A0AE1"/>
    <w:rsid w:val="006A23B0"/>
    <w:rsid w:val="006A4177"/>
    <w:rsid w:val="006B0FCF"/>
    <w:rsid w:val="006C2991"/>
    <w:rsid w:val="006C549B"/>
    <w:rsid w:val="006D1470"/>
    <w:rsid w:val="006D48BF"/>
    <w:rsid w:val="006D4BC9"/>
    <w:rsid w:val="006D6D0E"/>
    <w:rsid w:val="006E3038"/>
    <w:rsid w:val="006E36B2"/>
    <w:rsid w:val="006E4840"/>
    <w:rsid w:val="006E4C4A"/>
    <w:rsid w:val="006E5B0F"/>
    <w:rsid w:val="006E7110"/>
    <w:rsid w:val="006F1372"/>
    <w:rsid w:val="006F2709"/>
    <w:rsid w:val="006F308C"/>
    <w:rsid w:val="006F56DB"/>
    <w:rsid w:val="006F5C59"/>
    <w:rsid w:val="00705D46"/>
    <w:rsid w:val="00706930"/>
    <w:rsid w:val="00710121"/>
    <w:rsid w:val="0071206F"/>
    <w:rsid w:val="00712C24"/>
    <w:rsid w:val="0071352A"/>
    <w:rsid w:val="00713F75"/>
    <w:rsid w:val="007155F3"/>
    <w:rsid w:val="007178BC"/>
    <w:rsid w:val="00723344"/>
    <w:rsid w:val="00724BC1"/>
    <w:rsid w:val="00725C63"/>
    <w:rsid w:val="0072678C"/>
    <w:rsid w:val="00727E28"/>
    <w:rsid w:val="007334CD"/>
    <w:rsid w:val="00737606"/>
    <w:rsid w:val="00740C5C"/>
    <w:rsid w:val="00743B35"/>
    <w:rsid w:val="007448CF"/>
    <w:rsid w:val="00744B76"/>
    <w:rsid w:val="00752858"/>
    <w:rsid w:val="00754D55"/>
    <w:rsid w:val="00757B00"/>
    <w:rsid w:val="00760977"/>
    <w:rsid w:val="0076158A"/>
    <w:rsid w:val="00764FE3"/>
    <w:rsid w:val="007650A7"/>
    <w:rsid w:val="007669AB"/>
    <w:rsid w:val="00767300"/>
    <w:rsid w:val="00770F1B"/>
    <w:rsid w:val="0077253D"/>
    <w:rsid w:val="00772C44"/>
    <w:rsid w:val="007741D0"/>
    <w:rsid w:val="00776FF1"/>
    <w:rsid w:val="007801F3"/>
    <w:rsid w:val="0078041E"/>
    <w:rsid w:val="00780B32"/>
    <w:rsid w:val="00784189"/>
    <w:rsid w:val="0078476D"/>
    <w:rsid w:val="007858D7"/>
    <w:rsid w:val="007874E9"/>
    <w:rsid w:val="007876C8"/>
    <w:rsid w:val="00787B14"/>
    <w:rsid w:val="007901F6"/>
    <w:rsid w:val="007914B5"/>
    <w:rsid w:val="00793405"/>
    <w:rsid w:val="00794BA9"/>
    <w:rsid w:val="007A0EF5"/>
    <w:rsid w:val="007A39FE"/>
    <w:rsid w:val="007A5DA4"/>
    <w:rsid w:val="007A6307"/>
    <w:rsid w:val="007A72B1"/>
    <w:rsid w:val="007A72BE"/>
    <w:rsid w:val="007A7EE9"/>
    <w:rsid w:val="007B0610"/>
    <w:rsid w:val="007B0EC8"/>
    <w:rsid w:val="007B1325"/>
    <w:rsid w:val="007B380A"/>
    <w:rsid w:val="007B6A72"/>
    <w:rsid w:val="007C0185"/>
    <w:rsid w:val="007C06E9"/>
    <w:rsid w:val="007C1294"/>
    <w:rsid w:val="007C1961"/>
    <w:rsid w:val="007C229B"/>
    <w:rsid w:val="007C2398"/>
    <w:rsid w:val="007C4D4B"/>
    <w:rsid w:val="007C60B6"/>
    <w:rsid w:val="007C7099"/>
    <w:rsid w:val="007D0CEB"/>
    <w:rsid w:val="007D33F5"/>
    <w:rsid w:val="007D71BE"/>
    <w:rsid w:val="007D7902"/>
    <w:rsid w:val="007E04F6"/>
    <w:rsid w:val="007E0D08"/>
    <w:rsid w:val="007E7FF3"/>
    <w:rsid w:val="007F379B"/>
    <w:rsid w:val="007F40E2"/>
    <w:rsid w:val="007F5B9F"/>
    <w:rsid w:val="007F7660"/>
    <w:rsid w:val="007F7CF2"/>
    <w:rsid w:val="00802BF3"/>
    <w:rsid w:val="0080411E"/>
    <w:rsid w:val="00810B38"/>
    <w:rsid w:val="00813AAC"/>
    <w:rsid w:val="0081477F"/>
    <w:rsid w:val="0081552F"/>
    <w:rsid w:val="008165B7"/>
    <w:rsid w:val="00821FDB"/>
    <w:rsid w:val="00822F8C"/>
    <w:rsid w:val="008254C9"/>
    <w:rsid w:val="00826A3A"/>
    <w:rsid w:val="008275B2"/>
    <w:rsid w:val="00827979"/>
    <w:rsid w:val="00827E59"/>
    <w:rsid w:val="00830D32"/>
    <w:rsid w:val="008310BF"/>
    <w:rsid w:val="0083374F"/>
    <w:rsid w:val="00844384"/>
    <w:rsid w:val="008454E1"/>
    <w:rsid w:val="00845F37"/>
    <w:rsid w:val="00847958"/>
    <w:rsid w:val="00851E87"/>
    <w:rsid w:val="0085672B"/>
    <w:rsid w:val="0086075F"/>
    <w:rsid w:val="008641AB"/>
    <w:rsid w:val="008669F4"/>
    <w:rsid w:val="008673B2"/>
    <w:rsid w:val="00873FAE"/>
    <w:rsid w:val="008756B7"/>
    <w:rsid w:val="008775BF"/>
    <w:rsid w:val="008778F1"/>
    <w:rsid w:val="008832D2"/>
    <w:rsid w:val="0089011A"/>
    <w:rsid w:val="008906EC"/>
    <w:rsid w:val="008A0396"/>
    <w:rsid w:val="008A2F8D"/>
    <w:rsid w:val="008A71B0"/>
    <w:rsid w:val="008A7FF3"/>
    <w:rsid w:val="008B0386"/>
    <w:rsid w:val="008B0C04"/>
    <w:rsid w:val="008B6615"/>
    <w:rsid w:val="008C31E8"/>
    <w:rsid w:val="008C4115"/>
    <w:rsid w:val="008C5267"/>
    <w:rsid w:val="008C6D3C"/>
    <w:rsid w:val="008C7257"/>
    <w:rsid w:val="008D315E"/>
    <w:rsid w:val="008D3406"/>
    <w:rsid w:val="008D3BB0"/>
    <w:rsid w:val="008D41F4"/>
    <w:rsid w:val="008D6014"/>
    <w:rsid w:val="008E233D"/>
    <w:rsid w:val="008E5586"/>
    <w:rsid w:val="008E5D8C"/>
    <w:rsid w:val="008E7546"/>
    <w:rsid w:val="008F2899"/>
    <w:rsid w:val="008F43F4"/>
    <w:rsid w:val="008F4C23"/>
    <w:rsid w:val="008F527D"/>
    <w:rsid w:val="008F52E1"/>
    <w:rsid w:val="008F5F09"/>
    <w:rsid w:val="008F6B87"/>
    <w:rsid w:val="00900E12"/>
    <w:rsid w:val="00902361"/>
    <w:rsid w:val="009074EC"/>
    <w:rsid w:val="00907CA7"/>
    <w:rsid w:val="0091263F"/>
    <w:rsid w:val="009145C2"/>
    <w:rsid w:val="009149EB"/>
    <w:rsid w:val="00915C90"/>
    <w:rsid w:val="00920F2D"/>
    <w:rsid w:val="0092302E"/>
    <w:rsid w:val="00924910"/>
    <w:rsid w:val="009265CE"/>
    <w:rsid w:val="00927491"/>
    <w:rsid w:val="00933C9E"/>
    <w:rsid w:val="009340E9"/>
    <w:rsid w:val="009345E7"/>
    <w:rsid w:val="00936DD7"/>
    <w:rsid w:val="00936FA1"/>
    <w:rsid w:val="00941F61"/>
    <w:rsid w:val="009448B0"/>
    <w:rsid w:val="009502F6"/>
    <w:rsid w:val="00951723"/>
    <w:rsid w:val="00953255"/>
    <w:rsid w:val="009546CC"/>
    <w:rsid w:val="00957EEB"/>
    <w:rsid w:val="00961686"/>
    <w:rsid w:val="009635A7"/>
    <w:rsid w:val="00964125"/>
    <w:rsid w:val="009656E8"/>
    <w:rsid w:val="00967EA3"/>
    <w:rsid w:val="00970F58"/>
    <w:rsid w:val="00973B71"/>
    <w:rsid w:val="009843E8"/>
    <w:rsid w:val="00984591"/>
    <w:rsid w:val="00986426"/>
    <w:rsid w:val="00987AB2"/>
    <w:rsid w:val="00987C5A"/>
    <w:rsid w:val="00991A96"/>
    <w:rsid w:val="00992916"/>
    <w:rsid w:val="009953A0"/>
    <w:rsid w:val="00996371"/>
    <w:rsid w:val="009A6B85"/>
    <w:rsid w:val="009B08E7"/>
    <w:rsid w:val="009B1A84"/>
    <w:rsid w:val="009B3C7D"/>
    <w:rsid w:val="009B3D32"/>
    <w:rsid w:val="009B643D"/>
    <w:rsid w:val="009C1512"/>
    <w:rsid w:val="009C6CE9"/>
    <w:rsid w:val="009C7E9D"/>
    <w:rsid w:val="009D175B"/>
    <w:rsid w:val="009D3E2B"/>
    <w:rsid w:val="009D4536"/>
    <w:rsid w:val="009D45D4"/>
    <w:rsid w:val="009D59C9"/>
    <w:rsid w:val="009E0168"/>
    <w:rsid w:val="009E0BD3"/>
    <w:rsid w:val="009E17CE"/>
    <w:rsid w:val="009E3710"/>
    <w:rsid w:val="009E72B8"/>
    <w:rsid w:val="009F1FB9"/>
    <w:rsid w:val="009F693E"/>
    <w:rsid w:val="009F6ED2"/>
    <w:rsid w:val="009F74F4"/>
    <w:rsid w:val="009F79CD"/>
    <w:rsid w:val="00A016A0"/>
    <w:rsid w:val="00A02E57"/>
    <w:rsid w:val="00A034EF"/>
    <w:rsid w:val="00A04358"/>
    <w:rsid w:val="00A05699"/>
    <w:rsid w:val="00A06140"/>
    <w:rsid w:val="00A10B75"/>
    <w:rsid w:val="00A14404"/>
    <w:rsid w:val="00A15073"/>
    <w:rsid w:val="00A26964"/>
    <w:rsid w:val="00A27B17"/>
    <w:rsid w:val="00A27FEF"/>
    <w:rsid w:val="00A318B7"/>
    <w:rsid w:val="00A32EBE"/>
    <w:rsid w:val="00A34E90"/>
    <w:rsid w:val="00A3532C"/>
    <w:rsid w:val="00A370BD"/>
    <w:rsid w:val="00A37A09"/>
    <w:rsid w:val="00A40647"/>
    <w:rsid w:val="00A41215"/>
    <w:rsid w:val="00A432D8"/>
    <w:rsid w:val="00A444D4"/>
    <w:rsid w:val="00A47792"/>
    <w:rsid w:val="00A507CA"/>
    <w:rsid w:val="00A50A77"/>
    <w:rsid w:val="00A51475"/>
    <w:rsid w:val="00A51D54"/>
    <w:rsid w:val="00A520D1"/>
    <w:rsid w:val="00A525AF"/>
    <w:rsid w:val="00A53D8D"/>
    <w:rsid w:val="00A54629"/>
    <w:rsid w:val="00A54A43"/>
    <w:rsid w:val="00A54AFD"/>
    <w:rsid w:val="00A54B8A"/>
    <w:rsid w:val="00A60A47"/>
    <w:rsid w:val="00A71466"/>
    <w:rsid w:val="00A734CB"/>
    <w:rsid w:val="00A73A06"/>
    <w:rsid w:val="00A76A90"/>
    <w:rsid w:val="00A84137"/>
    <w:rsid w:val="00A84B72"/>
    <w:rsid w:val="00A8506C"/>
    <w:rsid w:val="00A851BD"/>
    <w:rsid w:val="00A85B87"/>
    <w:rsid w:val="00A875F3"/>
    <w:rsid w:val="00A87E77"/>
    <w:rsid w:val="00A91084"/>
    <w:rsid w:val="00A92BE9"/>
    <w:rsid w:val="00A94A81"/>
    <w:rsid w:val="00A96032"/>
    <w:rsid w:val="00A9789A"/>
    <w:rsid w:val="00AA01BA"/>
    <w:rsid w:val="00AA1316"/>
    <w:rsid w:val="00AA2AD4"/>
    <w:rsid w:val="00AA41F7"/>
    <w:rsid w:val="00AA53F1"/>
    <w:rsid w:val="00AB0934"/>
    <w:rsid w:val="00AB0F65"/>
    <w:rsid w:val="00AB1277"/>
    <w:rsid w:val="00AB1468"/>
    <w:rsid w:val="00AB2252"/>
    <w:rsid w:val="00AB38D5"/>
    <w:rsid w:val="00AB4F30"/>
    <w:rsid w:val="00AB5456"/>
    <w:rsid w:val="00AB6876"/>
    <w:rsid w:val="00AC0E5D"/>
    <w:rsid w:val="00AC0F9B"/>
    <w:rsid w:val="00AC62A5"/>
    <w:rsid w:val="00AD12F1"/>
    <w:rsid w:val="00AD12F4"/>
    <w:rsid w:val="00AD2D61"/>
    <w:rsid w:val="00AD465C"/>
    <w:rsid w:val="00AE392A"/>
    <w:rsid w:val="00AE3E67"/>
    <w:rsid w:val="00AE6533"/>
    <w:rsid w:val="00AF1B8C"/>
    <w:rsid w:val="00AF4AB3"/>
    <w:rsid w:val="00AF522F"/>
    <w:rsid w:val="00B04137"/>
    <w:rsid w:val="00B0717C"/>
    <w:rsid w:val="00B078F8"/>
    <w:rsid w:val="00B10517"/>
    <w:rsid w:val="00B15613"/>
    <w:rsid w:val="00B20851"/>
    <w:rsid w:val="00B2393E"/>
    <w:rsid w:val="00B23E5A"/>
    <w:rsid w:val="00B334BF"/>
    <w:rsid w:val="00B34BD8"/>
    <w:rsid w:val="00B34DA5"/>
    <w:rsid w:val="00B354A2"/>
    <w:rsid w:val="00B37725"/>
    <w:rsid w:val="00B4648A"/>
    <w:rsid w:val="00B46D7C"/>
    <w:rsid w:val="00B50A1E"/>
    <w:rsid w:val="00B52C4A"/>
    <w:rsid w:val="00B53433"/>
    <w:rsid w:val="00B5356F"/>
    <w:rsid w:val="00B53D7D"/>
    <w:rsid w:val="00B55F47"/>
    <w:rsid w:val="00B578A4"/>
    <w:rsid w:val="00B57E83"/>
    <w:rsid w:val="00B60C69"/>
    <w:rsid w:val="00B60CEF"/>
    <w:rsid w:val="00B61018"/>
    <w:rsid w:val="00B620A4"/>
    <w:rsid w:val="00B64D00"/>
    <w:rsid w:val="00B65D35"/>
    <w:rsid w:val="00B725FB"/>
    <w:rsid w:val="00B73105"/>
    <w:rsid w:val="00B74775"/>
    <w:rsid w:val="00B75B67"/>
    <w:rsid w:val="00B80151"/>
    <w:rsid w:val="00B807CA"/>
    <w:rsid w:val="00B80E2C"/>
    <w:rsid w:val="00B8479E"/>
    <w:rsid w:val="00B84BFB"/>
    <w:rsid w:val="00B90B32"/>
    <w:rsid w:val="00B90E57"/>
    <w:rsid w:val="00B91207"/>
    <w:rsid w:val="00BA3D5E"/>
    <w:rsid w:val="00BA5DBC"/>
    <w:rsid w:val="00BA7613"/>
    <w:rsid w:val="00BB0E51"/>
    <w:rsid w:val="00BB34C4"/>
    <w:rsid w:val="00BB5427"/>
    <w:rsid w:val="00BC739C"/>
    <w:rsid w:val="00BC77E8"/>
    <w:rsid w:val="00BD02B5"/>
    <w:rsid w:val="00BD03BE"/>
    <w:rsid w:val="00BD0D30"/>
    <w:rsid w:val="00BD26FD"/>
    <w:rsid w:val="00BD3A12"/>
    <w:rsid w:val="00BD3A54"/>
    <w:rsid w:val="00BD54D9"/>
    <w:rsid w:val="00BD748C"/>
    <w:rsid w:val="00BD7F21"/>
    <w:rsid w:val="00BE3A93"/>
    <w:rsid w:val="00BE58A8"/>
    <w:rsid w:val="00BF149C"/>
    <w:rsid w:val="00BF1C3D"/>
    <w:rsid w:val="00BF2F27"/>
    <w:rsid w:val="00BF379D"/>
    <w:rsid w:val="00BF5086"/>
    <w:rsid w:val="00BF70A5"/>
    <w:rsid w:val="00C00DEE"/>
    <w:rsid w:val="00C0149E"/>
    <w:rsid w:val="00C041EE"/>
    <w:rsid w:val="00C045BC"/>
    <w:rsid w:val="00C0463F"/>
    <w:rsid w:val="00C04F61"/>
    <w:rsid w:val="00C13D18"/>
    <w:rsid w:val="00C16FFA"/>
    <w:rsid w:val="00C17A1F"/>
    <w:rsid w:val="00C17C39"/>
    <w:rsid w:val="00C17C81"/>
    <w:rsid w:val="00C248BA"/>
    <w:rsid w:val="00C252D7"/>
    <w:rsid w:val="00C268A7"/>
    <w:rsid w:val="00C26A24"/>
    <w:rsid w:val="00C26B11"/>
    <w:rsid w:val="00C3087C"/>
    <w:rsid w:val="00C31204"/>
    <w:rsid w:val="00C31BED"/>
    <w:rsid w:val="00C31CFF"/>
    <w:rsid w:val="00C33DD3"/>
    <w:rsid w:val="00C34908"/>
    <w:rsid w:val="00C375DC"/>
    <w:rsid w:val="00C37A98"/>
    <w:rsid w:val="00C404D3"/>
    <w:rsid w:val="00C4332D"/>
    <w:rsid w:val="00C43C96"/>
    <w:rsid w:val="00C46BCB"/>
    <w:rsid w:val="00C47AFC"/>
    <w:rsid w:val="00C50662"/>
    <w:rsid w:val="00C518C2"/>
    <w:rsid w:val="00C52E3D"/>
    <w:rsid w:val="00C53B63"/>
    <w:rsid w:val="00C6110D"/>
    <w:rsid w:val="00C65756"/>
    <w:rsid w:val="00C65D47"/>
    <w:rsid w:val="00C665A6"/>
    <w:rsid w:val="00C667D7"/>
    <w:rsid w:val="00C71718"/>
    <w:rsid w:val="00C7218E"/>
    <w:rsid w:val="00C72C16"/>
    <w:rsid w:val="00C72EAB"/>
    <w:rsid w:val="00C7493D"/>
    <w:rsid w:val="00C74AAD"/>
    <w:rsid w:val="00C8049C"/>
    <w:rsid w:val="00C809DE"/>
    <w:rsid w:val="00C83921"/>
    <w:rsid w:val="00C90AB9"/>
    <w:rsid w:val="00C979E9"/>
    <w:rsid w:val="00C97F77"/>
    <w:rsid w:val="00CA0879"/>
    <w:rsid w:val="00CB290A"/>
    <w:rsid w:val="00CB4B0A"/>
    <w:rsid w:val="00CB56BB"/>
    <w:rsid w:val="00CB5AB1"/>
    <w:rsid w:val="00CB5C75"/>
    <w:rsid w:val="00CB6BD0"/>
    <w:rsid w:val="00CB7740"/>
    <w:rsid w:val="00CC1D50"/>
    <w:rsid w:val="00CC1F75"/>
    <w:rsid w:val="00CC2B8A"/>
    <w:rsid w:val="00CC301F"/>
    <w:rsid w:val="00CC4F27"/>
    <w:rsid w:val="00CD454F"/>
    <w:rsid w:val="00CE43B9"/>
    <w:rsid w:val="00CE47FA"/>
    <w:rsid w:val="00CE4BA1"/>
    <w:rsid w:val="00CE631B"/>
    <w:rsid w:val="00CF060D"/>
    <w:rsid w:val="00CF12E6"/>
    <w:rsid w:val="00CF1822"/>
    <w:rsid w:val="00CF1AC5"/>
    <w:rsid w:val="00CF4FB1"/>
    <w:rsid w:val="00CF52FC"/>
    <w:rsid w:val="00CF5AE2"/>
    <w:rsid w:val="00D02EC5"/>
    <w:rsid w:val="00D03F73"/>
    <w:rsid w:val="00D04082"/>
    <w:rsid w:val="00D04718"/>
    <w:rsid w:val="00D05105"/>
    <w:rsid w:val="00D06970"/>
    <w:rsid w:val="00D12C46"/>
    <w:rsid w:val="00D12FDA"/>
    <w:rsid w:val="00D13067"/>
    <w:rsid w:val="00D13C97"/>
    <w:rsid w:val="00D15168"/>
    <w:rsid w:val="00D22C76"/>
    <w:rsid w:val="00D256F0"/>
    <w:rsid w:val="00D30A80"/>
    <w:rsid w:val="00D31C31"/>
    <w:rsid w:val="00D32E16"/>
    <w:rsid w:val="00D33ED4"/>
    <w:rsid w:val="00D41EB0"/>
    <w:rsid w:val="00D4306D"/>
    <w:rsid w:val="00D442B2"/>
    <w:rsid w:val="00D447AB"/>
    <w:rsid w:val="00D44D74"/>
    <w:rsid w:val="00D46B6A"/>
    <w:rsid w:val="00D50465"/>
    <w:rsid w:val="00D51320"/>
    <w:rsid w:val="00D53422"/>
    <w:rsid w:val="00D55AFD"/>
    <w:rsid w:val="00D573B6"/>
    <w:rsid w:val="00D608FB"/>
    <w:rsid w:val="00D615F6"/>
    <w:rsid w:val="00D6228C"/>
    <w:rsid w:val="00D678FF"/>
    <w:rsid w:val="00D67A2F"/>
    <w:rsid w:val="00D7110C"/>
    <w:rsid w:val="00D71F67"/>
    <w:rsid w:val="00D81BC6"/>
    <w:rsid w:val="00D82DEE"/>
    <w:rsid w:val="00D83409"/>
    <w:rsid w:val="00D834DC"/>
    <w:rsid w:val="00D84C3F"/>
    <w:rsid w:val="00D85513"/>
    <w:rsid w:val="00D85CDB"/>
    <w:rsid w:val="00D86E31"/>
    <w:rsid w:val="00D92C65"/>
    <w:rsid w:val="00D94F12"/>
    <w:rsid w:val="00D96E0B"/>
    <w:rsid w:val="00D9784B"/>
    <w:rsid w:val="00D97D05"/>
    <w:rsid w:val="00DA0038"/>
    <w:rsid w:val="00DA057E"/>
    <w:rsid w:val="00DA0606"/>
    <w:rsid w:val="00DA2531"/>
    <w:rsid w:val="00DA3714"/>
    <w:rsid w:val="00DA3A59"/>
    <w:rsid w:val="00DA6B92"/>
    <w:rsid w:val="00DA7443"/>
    <w:rsid w:val="00DB1381"/>
    <w:rsid w:val="00DB4722"/>
    <w:rsid w:val="00DB6F64"/>
    <w:rsid w:val="00DB7623"/>
    <w:rsid w:val="00DB7925"/>
    <w:rsid w:val="00DB7D3B"/>
    <w:rsid w:val="00DC2C0B"/>
    <w:rsid w:val="00DC5C06"/>
    <w:rsid w:val="00DD0C9F"/>
    <w:rsid w:val="00DD1C51"/>
    <w:rsid w:val="00DD6CF0"/>
    <w:rsid w:val="00DE07F0"/>
    <w:rsid w:val="00DE2B1B"/>
    <w:rsid w:val="00DE3AC1"/>
    <w:rsid w:val="00DE5429"/>
    <w:rsid w:val="00DE6514"/>
    <w:rsid w:val="00DE7074"/>
    <w:rsid w:val="00DF3EEE"/>
    <w:rsid w:val="00DF727B"/>
    <w:rsid w:val="00DF7FA0"/>
    <w:rsid w:val="00E0302E"/>
    <w:rsid w:val="00E03B6C"/>
    <w:rsid w:val="00E04021"/>
    <w:rsid w:val="00E07E59"/>
    <w:rsid w:val="00E13C7D"/>
    <w:rsid w:val="00E248EE"/>
    <w:rsid w:val="00E274A7"/>
    <w:rsid w:val="00E320E2"/>
    <w:rsid w:val="00E32FD4"/>
    <w:rsid w:val="00E335F0"/>
    <w:rsid w:val="00E40FEB"/>
    <w:rsid w:val="00E40FEF"/>
    <w:rsid w:val="00E43B02"/>
    <w:rsid w:val="00E43E81"/>
    <w:rsid w:val="00E45B22"/>
    <w:rsid w:val="00E50CA7"/>
    <w:rsid w:val="00E522FC"/>
    <w:rsid w:val="00E527E6"/>
    <w:rsid w:val="00E533CC"/>
    <w:rsid w:val="00E54D1F"/>
    <w:rsid w:val="00E56321"/>
    <w:rsid w:val="00E5763B"/>
    <w:rsid w:val="00E57ECC"/>
    <w:rsid w:val="00E61434"/>
    <w:rsid w:val="00E66386"/>
    <w:rsid w:val="00E6725A"/>
    <w:rsid w:val="00E67606"/>
    <w:rsid w:val="00E706DF"/>
    <w:rsid w:val="00E72C8E"/>
    <w:rsid w:val="00E75071"/>
    <w:rsid w:val="00E8435D"/>
    <w:rsid w:val="00E85A08"/>
    <w:rsid w:val="00E90B82"/>
    <w:rsid w:val="00E92F5E"/>
    <w:rsid w:val="00EA0D2E"/>
    <w:rsid w:val="00EA1C7C"/>
    <w:rsid w:val="00EA1FFF"/>
    <w:rsid w:val="00EA4B19"/>
    <w:rsid w:val="00EA4B79"/>
    <w:rsid w:val="00EA66C0"/>
    <w:rsid w:val="00EA7019"/>
    <w:rsid w:val="00EB0A4F"/>
    <w:rsid w:val="00EB21D8"/>
    <w:rsid w:val="00EB2ED4"/>
    <w:rsid w:val="00EC687A"/>
    <w:rsid w:val="00EC6B43"/>
    <w:rsid w:val="00EC7F21"/>
    <w:rsid w:val="00ED552C"/>
    <w:rsid w:val="00ED66DF"/>
    <w:rsid w:val="00ED6D0C"/>
    <w:rsid w:val="00ED715C"/>
    <w:rsid w:val="00ED74EF"/>
    <w:rsid w:val="00EE6A32"/>
    <w:rsid w:val="00EF17B1"/>
    <w:rsid w:val="00EF1816"/>
    <w:rsid w:val="00EF4B83"/>
    <w:rsid w:val="00EF50EA"/>
    <w:rsid w:val="00EF5947"/>
    <w:rsid w:val="00EF5F49"/>
    <w:rsid w:val="00EF6598"/>
    <w:rsid w:val="00F01B4D"/>
    <w:rsid w:val="00F02A90"/>
    <w:rsid w:val="00F034C9"/>
    <w:rsid w:val="00F10B6F"/>
    <w:rsid w:val="00F11BA9"/>
    <w:rsid w:val="00F125CE"/>
    <w:rsid w:val="00F252DA"/>
    <w:rsid w:val="00F25755"/>
    <w:rsid w:val="00F25CCE"/>
    <w:rsid w:val="00F30BB2"/>
    <w:rsid w:val="00F32621"/>
    <w:rsid w:val="00F33986"/>
    <w:rsid w:val="00F35542"/>
    <w:rsid w:val="00F36060"/>
    <w:rsid w:val="00F40C63"/>
    <w:rsid w:val="00F430EC"/>
    <w:rsid w:val="00F4657D"/>
    <w:rsid w:val="00F46C7B"/>
    <w:rsid w:val="00F46E19"/>
    <w:rsid w:val="00F525E9"/>
    <w:rsid w:val="00F52AA4"/>
    <w:rsid w:val="00F5486F"/>
    <w:rsid w:val="00F5539A"/>
    <w:rsid w:val="00F61738"/>
    <w:rsid w:val="00F7229E"/>
    <w:rsid w:val="00F75602"/>
    <w:rsid w:val="00F82E27"/>
    <w:rsid w:val="00F852D4"/>
    <w:rsid w:val="00F877C8"/>
    <w:rsid w:val="00F87F88"/>
    <w:rsid w:val="00F91947"/>
    <w:rsid w:val="00FA2720"/>
    <w:rsid w:val="00FA2E61"/>
    <w:rsid w:val="00FB133A"/>
    <w:rsid w:val="00FB2767"/>
    <w:rsid w:val="00FB35B2"/>
    <w:rsid w:val="00FB4061"/>
    <w:rsid w:val="00FB51D4"/>
    <w:rsid w:val="00FB5C37"/>
    <w:rsid w:val="00FD0055"/>
    <w:rsid w:val="00FD07E6"/>
    <w:rsid w:val="00FD182A"/>
    <w:rsid w:val="00FD69F8"/>
    <w:rsid w:val="00FD6F82"/>
    <w:rsid w:val="00FD6F9D"/>
    <w:rsid w:val="00FD75DC"/>
    <w:rsid w:val="00FE1518"/>
    <w:rsid w:val="00FE1EEB"/>
    <w:rsid w:val="00FE5574"/>
    <w:rsid w:val="00FF4826"/>
    <w:rsid w:val="00FF5FF3"/>
    <w:rsid w:val="00FF7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o:shapelayout v:ext="edit">
      <o:idmap v:ext="edit" data="1"/>
    </o:shapelayout>
  </w:shapeDefaults>
  <w:decimalSymbol w:val=","/>
  <w:listSeparator w:val=";"/>
  <w14:docId w14:val="3FE10D39"/>
  <w15:docId w15:val="{BE929559-BC97-4763-90D5-91BDEBFF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608FB"/>
    <w:rPr>
      <w:sz w:val="24"/>
    </w:rPr>
  </w:style>
  <w:style w:type="paragraph" w:styleId="1">
    <w:name w:val="heading 1"/>
    <w:basedOn w:val="a0"/>
    <w:next w:val="a0"/>
    <w:link w:val="10"/>
    <w:qFormat/>
    <w:rsid w:val="007A72B1"/>
    <w:pPr>
      <w:keepNext/>
      <w:keepLines/>
      <w:spacing w:before="120" w:after="120"/>
      <w:ind w:left="851" w:hanging="851"/>
      <w:jc w:val="both"/>
      <w:outlineLvl w:val="0"/>
    </w:pPr>
    <w:rPr>
      <w:rFonts w:ascii="Arial" w:hAnsi="Arial" w:cs="Arial"/>
      <w:b/>
      <w:bCs/>
      <w:color w:val="808080"/>
      <w:sz w:val="28"/>
      <w:szCs w:val="28"/>
      <w:lang w:eastAsia="en-US"/>
    </w:rPr>
  </w:style>
  <w:style w:type="paragraph" w:styleId="2">
    <w:name w:val="heading 2"/>
    <w:basedOn w:val="1"/>
    <w:next w:val="a0"/>
    <w:link w:val="20"/>
    <w:uiPriority w:val="9"/>
    <w:unhideWhenUsed/>
    <w:qFormat/>
    <w:rsid w:val="007A72B1"/>
    <w:pPr>
      <w:numPr>
        <w:ilvl w:val="1"/>
        <w:numId w:val="2"/>
      </w:numPr>
      <w:outlineLvl w:val="1"/>
    </w:pPr>
    <w:rPr>
      <w:sz w:val="24"/>
    </w:rPr>
  </w:style>
  <w:style w:type="paragraph" w:styleId="3">
    <w:name w:val="heading 3"/>
    <w:basedOn w:val="2"/>
    <w:next w:val="a0"/>
    <w:link w:val="30"/>
    <w:uiPriority w:val="9"/>
    <w:unhideWhenUsed/>
    <w:qFormat/>
    <w:rsid w:val="007A72B1"/>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сновной текст с отступом1"/>
    <w:basedOn w:val="a0"/>
    <w:rsid w:val="00260524"/>
    <w:pPr>
      <w:ind w:firstLine="708"/>
      <w:jc w:val="both"/>
    </w:pPr>
    <w:rPr>
      <w:rFonts w:ascii="Batang" w:eastAsia="Batang" w:hAnsi="Batang"/>
    </w:rPr>
  </w:style>
  <w:style w:type="character" w:customStyle="1" w:styleId="BodyTextIndentChar">
    <w:name w:val="Body Text Indent Char"/>
    <w:rsid w:val="00260524"/>
    <w:rPr>
      <w:rFonts w:ascii="Batang" w:eastAsia="Batang" w:hAnsi="Batang"/>
      <w:noProof w:val="0"/>
      <w:sz w:val="24"/>
    </w:rPr>
  </w:style>
  <w:style w:type="paragraph" w:styleId="31">
    <w:name w:val="Body Text Indent 3"/>
    <w:basedOn w:val="a0"/>
    <w:semiHidden/>
    <w:rsid w:val="00260524"/>
    <w:pPr>
      <w:spacing w:before="100"/>
      <w:ind w:firstLine="708"/>
      <w:jc w:val="both"/>
    </w:pPr>
    <w:rPr>
      <w:rFonts w:ascii="Batang" w:eastAsia="Batang" w:hAnsi="Batang"/>
      <w:color w:val="FF0000"/>
    </w:rPr>
  </w:style>
  <w:style w:type="character" w:customStyle="1" w:styleId="BodyTextIndent3Char">
    <w:name w:val="Body Text Indent 3 Char"/>
    <w:rsid w:val="00260524"/>
    <w:rPr>
      <w:rFonts w:ascii="Batang" w:eastAsia="Batang" w:hAnsi="Batang"/>
      <w:noProof w:val="0"/>
      <w:color w:val="FF0000"/>
      <w:sz w:val="24"/>
    </w:rPr>
  </w:style>
  <w:style w:type="paragraph" w:customStyle="1" w:styleId="12">
    <w:name w:val="Обычный (веб)1"/>
    <w:basedOn w:val="a0"/>
    <w:rsid w:val="00260524"/>
    <w:pPr>
      <w:spacing w:before="100" w:after="100"/>
    </w:pPr>
  </w:style>
  <w:style w:type="character" w:customStyle="1" w:styleId="apple-converted-space">
    <w:name w:val="apple-converted-space"/>
    <w:basedOn w:val="a1"/>
    <w:rsid w:val="00260524"/>
  </w:style>
  <w:style w:type="character" w:styleId="a4">
    <w:name w:val="Hyperlink"/>
    <w:uiPriority w:val="99"/>
    <w:rsid w:val="00260524"/>
    <w:rPr>
      <w:color w:val="0000FF"/>
      <w:u w:val="single"/>
    </w:rPr>
  </w:style>
  <w:style w:type="paragraph" w:styleId="a5">
    <w:name w:val="Body Text"/>
    <w:basedOn w:val="a0"/>
    <w:semiHidden/>
    <w:rsid w:val="00260524"/>
    <w:pPr>
      <w:spacing w:after="120"/>
    </w:pPr>
  </w:style>
  <w:style w:type="character" w:customStyle="1" w:styleId="BodyTextChar">
    <w:name w:val="Body Text Char"/>
    <w:rsid w:val="00260524"/>
    <w:rPr>
      <w:rFonts w:ascii="Times New Roman" w:hAnsi="Times New Roman"/>
      <w:noProof w:val="0"/>
      <w:sz w:val="24"/>
    </w:rPr>
  </w:style>
  <w:style w:type="paragraph" w:styleId="21">
    <w:name w:val="Body Text Indent 2"/>
    <w:basedOn w:val="a0"/>
    <w:semiHidden/>
    <w:rsid w:val="00260524"/>
    <w:pPr>
      <w:spacing w:after="120" w:line="480" w:lineRule="auto"/>
      <w:ind w:left="283"/>
    </w:pPr>
  </w:style>
  <w:style w:type="character" w:customStyle="1" w:styleId="BodyTextIndent2Char">
    <w:name w:val="Body Text Indent 2 Char"/>
    <w:rsid w:val="00260524"/>
    <w:rPr>
      <w:rFonts w:ascii="Times New Roman" w:hAnsi="Times New Roman"/>
      <w:noProof w:val="0"/>
      <w:sz w:val="24"/>
    </w:rPr>
  </w:style>
  <w:style w:type="paragraph" w:styleId="a6">
    <w:name w:val="Plain Text"/>
    <w:basedOn w:val="a0"/>
    <w:link w:val="a7"/>
    <w:uiPriority w:val="99"/>
    <w:rsid w:val="00260524"/>
    <w:rPr>
      <w:rFonts w:ascii="Courier New" w:hAnsi="Courier New"/>
      <w:sz w:val="20"/>
    </w:rPr>
  </w:style>
  <w:style w:type="character" w:customStyle="1" w:styleId="PlainTextChar">
    <w:name w:val="Plain Text Char"/>
    <w:rsid w:val="00260524"/>
    <w:rPr>
      <w:rFonts w:ascii="Courier New" w:hAnsi="Courier New"/>
      <w:noProof w:val="0"/>
      <w:sz w:val="20"/>
    </w:rPr>
  </w:style>
  <w:style w:type="paragraph" w:customStyle="1" w:styleId="13">
    <w:name w:val="Абзац списка1"/>
    <w:basedOn w:val="a0"/>
    <w:uiPriority w:val="99"/>
    <w:rsid w:val="00260524"/>
    <w:pPr>
      <w:ind w:left="720"/>
    </w:pPr>
  </w:style>
  <w:style w:type="paragraph" w:styleId="a8">
    <w:name w:val="header"/>
    <w:basedOn w:val="a0"/>
    <w:link w:val="a9"/>
    <w:uiPriority w:val="99"/>
    <w:rsid w:val="00260524"/>
    <w:pPr>
      <w:tabs>
        <w:tab w:val="center" w:pos="4677"/>
        <w:tab w:val="right" w:pos="9355"/>
      </w:tabs>
    </w:pPr>
  </w:style>
  <w:style w:type="character" w:customStyle="1" w:styleId="HeaderChar">
    <w:name w:val="Header Char"/>
    <w:rsid w:val="00260524"/>
    <w:rPr>
      <w:rFonts w:ascii="Times New Roman" w:hAnsi="Times New Roman"/>
      <w:noProof w:val="0"/>
      <w:sz w:val="24"/>
    </w:rPr>
  </w:style>
  <w:style w:type="paragraph" w:styleId="aa">
    <w:name w:val="footer"/>
    <w:basedOn w:val="a0"/>
    <w:link w:val="ab"/>
    <w:uiPriority w:val="99"/>
    <w:rsid w:val="00260524"/>
    <w:pPr>
      <w:tabs>
        <w:tab w:val="center" w:pos="4677"/>
        <w:tab w:val="right" w:pos="9355"/>
      </w:tabs>
    </w:pPr>
  </w:style>
  <w:style w:type="character" w:customStyle="1" w:styleId="FooterChar">
    <w:name w:val="Footer Char"/>
    <w:rsid w:val="00260524"/>
    <w:rPr>
      <w:rFonts w:ascii="Times New Roman" w:hAnsi="Times New Roman"/>
      <w:noProof w:val="0"/>
      <w:sz w:val="24"/>
    </w:rPr>
  </w:style>
  <w:style w:type="paragraph" w:customStyle="1" w:styleId="ConsPlusNormal">
    <w:name w:val="ConsPlusNormal"/>
    <w:rsid w:val="00260524"/>
    <w:rPr>
      <w:b/>
      <w:sz w:val="28"/>
    </w:rPr>
  </w:style>
  <w:style w:type="character" w:styleId="ac">
    <w:name w:val="annotation reference"/>
    <w:uiPriority w:val="99"/>
    <w:semiHidden/>
    <w:rsid w:val="00260524"/>
    <w:rPr>
      <w:sz w:val="16"/>
    </w:rPr>
  </w:style>
  <w:style w:type="paragraph" w:styleId="ad">
    <w:name w:val="annotation text"/>
    <w:basedOn w:val="a0"/>
    <w:link w:val="ae"/>
    <w:qFormat/>
    <w:rsid w:val="00260524"/>
    <w:rPr>
      <w:sz w:val="20"/>
    </w:rPr>
  </w:style>
  <w:style w:type="character" w:customStyle="1" w:styleId="CommentTextChar">
    <w:name w:val="Comment Text Char"/>
    <w:rsid w:val="00260524"/>
    <w:rPr>
      <w:rFonts w:ascii="Times New Roman" w:hAnsi="Times New Roman"/>
      <w:noProof w:val="0"/>
      <w:sz w:val="20"/>
    </w:rPr>
  </w:style>
  <w:style w:type="paragraph" w:customStyle="1" w:styleId="14">
    <w:name w:val="Тема примечания1"/>
    <w:basedOn w:val="ad"/>
    <w:next w:val="ad"/>
    <w:rsid w:val="00260524"/>
    <w:rPr>
      <w:b/>
    </w:rPr>
  </w:style>
  <w:style w:type="character" w:customStyle="1" w:styleId="CommentSubjectChar">
    <w:name w:val="Comment Subject Char"/>
    <w:rsid w:val="00260524"/>
    <w:rPr>
      <w:rFonts w:ascii="Times New Roman" w:hAnsi="Times New Roman"/>
      <w:b/>
      <w:noProof w:val="0"/>
      <w:sz w:val="20"/>
    </w:rPr>
  </w:style>
  <w:style w:type="paragraph" w:customStyle="1" w:styleId="15">
    <w:name w:val="Текст выноски1"/>
    <w:basedOn w:val="a0"/>
    <w:rsid w:val="00260524"/>
    <w:rPr>
      <w:rFonts w:ascii="Tahoma" w:hAnsi="Tahoma"/>
      <w:sz w:val="16"/>
    </w:rPr>
  </w:style>
  <w:style w:type="character" w:customStyle="1" w:styleId="BalloonTextChar">
    <w:name w:val="Balloon Text Char"/>
    <w:rsid w:val="00260524"/>
    <w:rPr>
      <w:rFonts w:ascii="Tahoma" w:hAnsi="Tahoma"/>
      <w:noProof w:val="0"/>
      <w:sz w:val="16"/>
    </w:rPr>
  </w:style>
  <w:style w:type="character" w:styleId="af">
    <w:name w:val="Emphasis"/>
    <w:uiPriority w:val="20"/>
    <w:qFormat/>
    <w:rsid w:val="00260524"/>
    <w:rPr>
      <w:i/>
    </w:rPr>
  </w:style>
  <w:style w:type="character" w:customStyle="1" w:styleId="af0">
    <w:name w:val="Гипертекстовая ссылка"/>
    <w:rsid w:val="00260524"/>
    <w:rPr>
      <w:color w:val="008080"/>
    </w:rPr>
  </w:style>
  <w:style w:type="paragraph" w:customStyle="1" w:styleId="16">
    <w:name w:val="Обычный1"/>
    <w:rsid w:val="00260524"/>
    <w:pPr>
      <w:widowControl w:val="0"/>
      <w:spacing w:before="100" w:after="100"/>
    </w:pPr>
    <w:rPr>
      <w:snapToGrid w:val="0"/>
      <w:color w:val="000000"/>
      <w:sz w:val="24"/>
    </w:rPr>
  </w:style>
  <w:style w:type="paragraph" w:customStyle="1" w:styleId="17">
    <w:name w:val="Рецензия1"/>
    <w:hidden/>
    <w:rsid w:val="00260524"/>
    <w:rPr>
      <w:sz w:val="24"/>
    </w:rPr>
  </w:style>
  <w:style w:type="paragraph" w:customStyle="1" w:styleId="ConsNormal">
    <w:name w:val="ConsNormal"/>
    <w:rsid w:val="00260524"/>
    <w:pPr>
      <w:ind w:firstLine="720"/>
    </w:pPr>
    <w:rPr>
      <w:rFonts w:ascii="Arial" w:hAnsi="Arial"/>
    </w:rPr>
  </w:style>
  <w:style w:type="paragraph" w:styleId="af1">
    <w:name w:val="annotation subject"/>
    <w:basedOn w:val="ad"/>
    <w:next w:val="ad"/>
    <w:link w:val="af2"/>
    <w:uiPriority w:val="99"/>
    <w:semiHidden/>
    <w:unhideWhenUsed/>
    <w:rsid w:val="00026DDC"/>
    <w:rPr>
      <w:b/>
      <w:bCs/>
    </w:rPr>
  </w:style>
  <w:style w:type="character" w:customStyle="1" w:styleId="ae">
    <w:name w:val="Текст примечания Знак"/>
    <w:basedOn w:val="a1"/>
    <w:link w:val="ad"/>
    <w:rsid w:val="00026DDC"/>
  </w:style>
  <w:style w:type="character" w:customStyle="1" w:styleId="af2">
    <w:name w:val="Тема примечания Знак"/>
    <w:basedOn w:val="ae"/>
    <w:link w:val="af1"/>
    <w:uiPriority w:val="99"/>
    <w:rsid w:val="00026DDC"/>
  </w:style>
  <w:style w:type="paragraph" w:styleId="af3">
    <w:name w:val="Revision"/>
    <w:hidden/>
    <w:uiPriority w:val="99"/>
    <w:semiHidden/>
    <w:rsid w:val="00026DDC"/>
    <w:rPr>
      <w:sz w:val="24"/>
    </w:rPr>
  </w:style>
  <w:style w:type="paragraph" w:styleId="af4">
    <w:name w:val="Balloon Text"/>
    <w:basedOn w:val="a0"/>
    <w:link w:val="af5"/>
    <w:uiPriority w:val="99"/>
    <w:semiHidden/>
    <w:unhideWhenUsed/>
    <w:rsid w:val="00026DDC"/>
    <w:rPr>
      <w:rFonts w:ascii="Tahoma" w:hAnsi="Tahoma"/>
      <w:sz w:val="16"/>
      <w:szCs w:val="16"/>
    </w:rPr>
  </w:style>
  <w:style w:type="character" w:customStyle="1" w:styleId="af5">
    <w:name w:val="Текст выноски Знак"/>
    <w:link w:val="af4"/>
    <w:uiPriority w:val="99"/>
    <w:semiHidden/>
    <w:rsid w:val="00026DDC"/>
    <w:rPr>
      <w:rFonts w:ascii="Tahoma" w:hAnsi="Tahoma" w:cs="Tahoma"/>
      <w:sz w:val="16"/>
      <w:szCs w:val="16"/>
    </w:rPr>
  </w:style>
  <w:style w:type="paragraph" w:customStyle="1" w:styleId="m2484780403658106350listparagraph">
    <w:name w:val="m_2484780403658106350listparagraph"/>
    <w:basedOn w:val="a0"/>
    <w:rsid w:val="003C528A"/>
    <w:pPr>
      <w:spacing w:before="100" w:beforeAutospacing="1" w:after="100" w:afterAutospacing="1"/>
    </w:pPr>
    <w:rPr>
      <w:szCs w:val="24"/>
    </w:rPr>
  </w:style>
  <w:style w:type="paragraph" w:styleId="af6">
    <w:name w:val="Normal (Web)"/>
    <w:basedOn w:val="a0"/>
    <w:uiPriority w:val="99"/>
    <w:semiHidden/>
    <w:unhideWhenUsed/>
    <w:rsid w:val="00DA0606"/>
    <w:pPr>
      <w:spacing w:before="100" w:beforeAutospacing="1" w:after="100" w:afterAutospacing="1"/>
    </w:pPr>
    <w:rPr>
      <w:szCs w:val="24"/>
    </w:rPr>
  </w:style>
  <w:style w:type="paragraph" w:styleId="af7">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0"/>
    <w:link w:val="af8"/>
    <w:qFormat/>
    <w:rsid w:val="00BD02B5"/>
    <w:pPr>
      <w:spacing w:after="200" w:line="276" w:lineRule="auto"/>
      <w:ind w:left="720"/>
      <w:contextualSpacing/>
    </w:pPr>
    <w:rPr>
      <w:rFonts w:ascii="Calibri" w:eastAsia="Calibri" w:hAnsi="Calibri"/>
      <w:sz w:val="22"/>
      <w:szCs w:val="22"/>
      <w:lang w:eastAsia="en-US"/>
    </w:rPr>
  </w:style>
  <w:style w:type="character" w:customStyle="1" w:styleId="af8">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f7"/>
    <w:rsid w:val="00BD02B5"/>
    <w:rPr>
      <w:rFonts w:ascii="Calibri" w:eastAsia="Calibri" w:hAnsi="Calibri"/>
      <w:sz w:val="22"/>
      <w:szCs w:val="22"/>
      <w:lang w:eastAsia="en-US"/>
    </w:rPr>
  </w:style>
  <w:style w:type="paragraph" w:customStyle="1" w:styleId="-">
    <w:name w:val="Таб-столбец"/>
    <w:qFormat/>
    <w:rsid w:val="00BD02B5"/>
    <w:rPr>
      <w:b/>
      <w:bCs/>
      <w:color w:val="FFFFFF"/>
      <w:sz w:val="18"/>
      <w:szCs w:val="18"/>
    </w:rPr>
  </w:style>
  <w:style w:type="paragraph" w:styleId="af9">
    <w:name w:val="Subtitle"/>
    <w:basedOn w:val="a0"/>
    <w:link w:val="afa"/>
    <w:qFormat/>
    <w:rsid w:val="00BD02B5"/>
    <w:pPr>
      <w:keepNext/>
      <w:keepLines/>
      <w:widowControl w:val="0"/>
      <w:tabs>
        <w:tab w:val="left" w:pos="0"/>
      </w:tabs>
      <w:autoSpaceDE w:val="0"/>
      <w:autoSpaceDN w:val="0"/>
      <w:adjustRightInd w:val="0"/>
      <w:spacing w:before="120" w:after="120"/>
      <w:ind w:firstLine="709"/>
      <w:outlineLvl w:val="1"/>
    </w:pPr>
    <w:rPr>
      <w:b/>
      <w:i/>
      <w:sz w:val="22"/>
      <w:szCs w:val="24"/>
    </w:rPr>
  </w:style>
  <w:style w:type="character" w:customStyle="1" w:styleId="afa">
    <w:name w:val="Подзаголовок Знак"/>
    <w:basedOn w:val="a1"/>
    <w:link w:val="af9"/>
    <w:rsid w:val="00BD02B5"/>
    <w:rPr>
      <w:rFonts w:eastAsia="Times New Roman"/>
      <w:b/>
      <w:i/>
      <w:sz w:val="22"/>
      <w:szCs w:val="24"/>
    </w:rPr>
  </w:style>
  <w:style w:type="paragraph" w:customStyle="1" w:styleId="Default">
    <w:name w:val="Default"/>
    <w:rsid w:val="007A72B1"/>
    <w:pPr>
      <w:autoSpaceDE w:val="0"/>
      <w:autoSpaceDN w:val="0"/>
      <w:adjustRightInd w:val="0"/>
    </w:pPr>
    <w:rPr>
      <w:rFonts w:eastAsia="Calibri"/>
      <w:color w:val="000000"/>
      <w:sz w:val="24"/>
      <w:szCs w:val="24"/>
      <w:lang w:val="en-US" w:eastAsia="en-US"/>
    </w:rPr>
  </w:style>
  <w:style w:type="paragraph" w:customStyle="1" w:styleId="18">
    <w:name w:val="Стиль1"/>
    <w:basedOn w:val="a0"/>
    <w:link w:val="19"/>
    <w:qFormat/>
    <w:rsid w:val="007A72B1"/>
    <w:pPr>
      <w:widowControl w:val="0"/>
      <w:spacing w:line="400" w:lineRule="exact"/>
      <w:ind w:firstLine="720"/>
      <w:jc w:val="both"/>
    </w:pPr>
    <w:rPr>
      <w:sz w:val="26"/>
      <w:szCs w:val="26"/>
    </w:rPr>
  </w:style>
  <w:style w:type="character" w:customStyle="1" w:styleId="19">
    <w:name w:val="Стиль1 Знак"/>
    <w:basedOn w:val="a1"/>
    <w:link w:val="18"/>
    <w:rsid w:val="007A72B1"/>
    <w:rPr>
      <w:sz w:val="26"/>
      <w:szCs w:val="26"/>
    </w:rPr>
  </w:style>
  <w:style w:type="character" w:customStyle="1" w:styleId="10">
    <w:name w:val="Заголовок 1 Знак"/>
    <w:basedOn w:val="a1"/>
    <w:link w:val="1"/>
    <w:rsid w:val="007A72B1"/>
    <w:rPr>
      <w:rFonts w:ascii="Arial" w:hAnsi="Arial" w:cs="Arial"/>
      <w:b/>
      <w:bCs/>
      <w:color w:val="808080"/>
      <w:sz w:val="28"/>
      <w:szCs w:val="28"/>
      <w:lang w:eastAsia="en-US"/>
    </w:rPr>
  </w:style>
  <w:style w:type="character" w:customStyle="1" w:styleId="20">
    <w:name w:val="Заголовок 2 Знак"/>
    <w:basedOn w:val="a1"/>
    <w:link w:val="2"/>
    <w:uiPriority w:val="9"/>
    <w:rsid w:val="007A72B1"/>
    <w:rPr>
      <w:rFonts w:ascii="Arial" w:hAnsi="Arial" w:cs="Arial"/>
      <w:b/>
      <w:bCs/>
      <w:color w:val="808080"/>
      <w:sz w:val="24"/>
      <w:szCs w:val="28"/>
      <w:lang w:eastAsia="en-US"/>
    </w:rPr>
  </w:style>
  <w:style w:type="character" w:customStyle="1" w:styleId="30">
    <w:name w:val="Заголовок 3 Знак"/>
    <w:basedOn w:val="a1"/>
    <w:link w:val="3"/>
    <w:uiPriority w:val="9"/>
    <w:rsid w:val="007A72B1"/>
    <w:rPr>
      <w:rFonts w:ascii="Arial" w:hAnsi="Arial" w:cs="Arial"/>
      <w:b/>
      <w:bCs/>
      <w:color w:val="808080"/>
      <w:sz w:val="24"/>
      <w:szCs w:val="28"/>
      <w:lang w:eastAsia="en-US"/>
    </w:rPr>
  </w:style>
  <w:style w:type="paragraph" w:styleId="22">
    <w:name w:val="Body Text 2"/>
    <w:basedOn w:val="a0"/>
    <w:link w:val="23"/>
    <w:semiHidden/>
    <w:rsid w:val="007A72B1"/>
    <w:pPr>
      <w:spacing w:line="220" w:lineRule="exact"/>
      <w:jc w:val="both"/>
    </w:pPr>
  </w:style>
  <w:style w:type="character" w:customStyle="1" w:styleId="23">
    <w:name w:val="Основной текст 2 Знак"/>
    <w:basedOn w:val="a1"/>
    <w:link w:val="22"/>
    <w:semiHidden/>
    <w:rsid w:val="007A72B1"/>
    <w:rPr>
      <w:sz w:val="24"/>
    </w:rPr>
  </w:style>
  <w:style w:type="character" w:customStyle="1" w:styleId="a9">
    <w:name w:val="Верхний колонтитул Знак"/>
    <w:basedOn w:val="a1"/>
    <w:link w:val="a8"/>
    <w:uiPriority w:val="99"/>
    <w:rsid w:val="007A72B1"/>
    <w:rPr>
      <w:sz w:val="24"/>
    </w:rPr>
  </w:style>
  <w:style w:type="character" w:customStyle="1" w:styleId="ab">
    <w:name w:val="Нижний колонтитул Знак"/>
    <w:basedOn w:val="a1"/>
    <w:link w:val="aa"/>
    <w:uiPriority w:val="99"/>
    <w:rsid w:val="007A72B1"/>
    <w:rPr>
      <w:sz w:val="24"/>
    </w:rPr>
  </w:style>
  <w:style w:type="character" w:customStyle="1" w:styleId="a7">
    <w:name w:val="Текст Знак"/>
    <w:basedOn w:val="a1"/>
    <w:link w:val="a6"/>
    <w:uiPriority w:val="99"/>
    <w:rsid w:val="007A72B1"/>
    <w:rPr>
      <w:rFonts w:ascii="Courier New" w:hAnsi="Courier New"/>
    </w:rPr>
  </w:style>
  <w:style w:type="paragraph" w:styleId="afb">
    <w:name w:val="TOC Heading"/>
    <w:basedOn w:val="1"/>
    <w:next w:val="a0"/>
    <w:uiPriority w:val="39"/>
    <w:unhideWhenUsed/>
    <w:qFormat/>
    <w:rsid w:val="007A72B1"/>
    <w:pPr>
      <w:spacing w:before="240" w:after="0" w:line="259" w:lineRule="auto"/>
      <w:ind w:left="0" w:firstLine="0"/>
      <w:jc w:val="left"/>
      <w:outlineLvl w:val="9"/>
    </w:pPr>
    <w:rPr>
      <w:rFonts w:ascii="Cambria" w:hAnsi="Cambria" w:cs="Times New Roman"/>
      <w:b w:val="0"/>
      <w:bCs w:val="0"/>
      <w:color w:val="365F91"/>
      <w:sz w:val="32"/>
      <w:szCs w:val="32"/>
      <w:lang w:val="en-US"/>
    </w:rPr>
  </w:style>
  <w:style w:type="paragraph" w:styleId="1a">
    <w:name w:val="toc 1"/>
    <w:basedOn w:val="a0"/>
    <w:next w:val="a0"/>
    <w:autoRedefine/>
    <w:uiPriority w:val="39"/>
    <w:unhideWhenUsed/>
    <w:rsid w:val="007A72B1"/>
    <w:pPr>
      <w:spacing w:after="100" w:line="259" w:lineRule="auto"/>
    </w:pPr>
    <w:rPr>
      <w:rFonts w:ascii="Calibri" w:eastAsia="Calibri" w:hAnsi="Calibri"/>
      <w:sz w:val="22"/>
      <w:szCs w:val="22"/>
      <w:lang w:val="en-US" w:eastAsia="en-US"/>
    </w:rPr>
  </w:style>
  <w:style w:type="paragraph" w:styleId="24">
    <w:name w:val="toc 2"/>
    <w:basedOn w:val="a0"/>
    <w:next w:val="a0"/>
    <w:autoRedefine/>
    <w:uiPriority w:val="39"/>
    <w:unhideWhenUsed/>
    <w:rsid w:val="007A72B1"/>
    <w:pPr>
      <w:spacing w:after="100" w:line="259" w:lineRule="auto"/>
      <w:ind w:left="220"/>
    </w:pPr>
    <w:rPr>
      <w:rFonts w:ascii="Calibri" w:eastAsia="Calibri" w:hAnsi="Calibri"/>
      <w:sz w:val="22"/>
      <w:szCs w:val="22"/>
      <w:lang w:val="en-US" w:eastAsia="en-US"/>
    </w:rPr>
  </w:style>
  <w:style w:type="paragraph" w:styleId="32">
    <w:name w:val="toc 3"/>
    <w:basedOn w:val="a0"/>
    <w:next w:val="a0"/>
    <w:autoRedefine/>
    <w:uiPriority w:val="39"/>
    <w:unhideWhenUsed/>
    <w:rsid w:val="007A72B1"/>
    <w:pPr>
      <w:spacing w:after="100" w:line="259" w:lineRule="auto"/>
      <w:ind w:left="440"/>
    </w:pPr>
    <w:rPr>
      <w:rFonts w:ascii="Calibri" w:eastAsia="Calibri" w:hAnsi="Calibri"/>
      <w:sz w:val="22"/>
      <w:szCs w:val="22"/>
      <w:lang w:val="en-US" w:eastAsia="en-US"/>
    </w:rPr>
  </w:style>
  <w:style w:type="character" w:styleId="afc">
    <w:name w:val="footnote reference"/>
    <w:aliases w:val="ХИА_ЗС,Знак сноски 1,Знак сноски-FN,Ciae niinee-FN,Referencia nota al pie,ООО Знак сноски,СНОСКА,сноска1,сноска,вески,ftref,fr,Used by Word for Help footnote symbols,Avg - Знак сноски,avg-Знак сноски,Avg,SUPERS"/>
    <w:basedOn w:val="a1"/>
    <w:uiPriority w:val="99"/>
    <w:rsid w:val="007A72B1"/>
    <w:rPr>
      <w:vertAlign w:val="superscript"/>
    </w:rPr>
  </w:style>
  <w:style w:type="paragraph" w:styleId="afd">
    <w:name w:val="footnote text"/>
    <w:aliases w:val="Текст сноски Знак2,Текст сноски Знак1 Знак,Table_Footnote_last Знак Знак,Текст сноски Знак1 Знак1 Знак Знак,Текст сноски Знак1 Знак Знак Знак Знак,Текст сноски Знак Знак Знак Знак Знак Знак,Текст сноски Знак1 Знак Знак1 Знак Знак Знак,ХИА"/>
    <w:basedOn w:val="a0"/>
    <w:link w:val="afe"/>
    <w:uiPriority w:val="99"/>
    <w:qFormat/>
    <w:rsid w:val="007A72B1"/>
    <w:pPr>
      <w:keepNext/>
      <w:ind w:firstLine="720"/>
      <w:jc w:val="both"/>
    </w:pPr>
    <w:rPr>
      <w:sz w:val="20"/>
    </w:rPr>
  </w:style>
  <w:style w:type="character" w:customStyle="1" w:styleId="afe">
    <w:name w:val="Текст сноски Знак"/>
    <w:aliases w:val="Текст сноски Знак2 Знак,Текст сноски Знак1 Знак Знак,Table_Footnote_last Знак Знак Знак,Текст сноски Знак1 Знак1 Знак Знак Знак,Текст сноски Знак1 Знак Знак Знак Знак Знак,Текст сноски Знак Знак Знак Знак Знак Знак Знак,ХИА Знак"/>
    <w:basedOn w:val="a1"/>
    <w:link w:val="afd"/>
    <w:uiPriority w:val="99"/>
    <w:rsid w:val="007A72B1"/>
  </w:style>
  <w:style w:type="paragraph" w:customStyle="1" w:styleId="aff">
    <w:name w:val="ХИА_Об_центр"/>
    <w:qFormat/>
    <w:rsid w:val="007A72B1"/>
    <w:pPr>
      <w:tabs>
        <w:tab w:val="left" w:pos="284"/>
      </w:tabs>
      <w:spacing w:before="60" w:after="60"/>
      <w:jc w:val="center"/>
    </w:pPr>
    <w:rPr>
      <w:sz w:val="24"/>
      <w:szCs w:val="24"/>
    </w:rPr>
  </w:style>
  <w:style w:type="paragraph" w:customStyle="1" w:styleId="a">
    <w:name w:val="Список с буллитом"/>
    <w:basedOn w:val="a0"/>
    <w:qFormat/>
    <w:rsid w:val="006800DA"/>
    <w:pPr>
      <w:widowControl w:val="0"/>
      <w:numPr>
        <w:numId w:val="3"/>
      </w:numPr>
      <w:spacing w:line="360" w:lineRule="auto"/>
      <w:contextualSpacing/>
      <w:jc w:val="both"/>
    </w:pPr>
    <w:rPr>
      <w:rFonts w:ascii="Verdana" w:eastAsia="Calibri" w:hAnsi="Verdana"/>
      <w:sz w:val="22"/>
      <w:szCs w:val="22"/>
      <w:lang w:eastAsia="en-US"/>
    </w:rPr>
  </w:style>
  <w:style w:type="table" w:styleId="aff0">
    <w:name w:val="Table Grid"/>
    <w:basedOn w:val="a2"/>
    <w:uiPriority w:val="39"/>
    <w:rsid w:val="00744B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1"/>
    <w:uiPriority w:val="99"/>
    <w:semiHidden/>
    <w:unhideWhenUsed/>
    <w:rsid w:val="00363326"/>
    <w:rPr>
      <w:color w:val="800080" w:themeColor="followedHyperlink"/>
      <w:u w:val="single"/>
    </w:rPr>
  </w:style>
  <w:style w:type="paragraph" w:customStyle="1" w:styleId="m45807739727264192611">
    <w:name w:val="m_45807739727264192611"/>
    <w:basedOn w:val="a0"/>
    <w:rsid w:val="002A1F0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81497">
      <w:bodyDiv w:val="1"/>
      <w:marLeft w:val="0"/>
      <w:marRight w:val="0"/>
      <w:marTop w:val="0"/>
      <w:marBottom w:val="0"/>
      <w:divBdr>
        <w:top w:val="none" w:sz="0" w:space="0" w:color="auto"/>
        <w:left w:val="none" w:sz="0" w:space="0" w:color="auto"/>
        <w:bottom w:val="none" w:sz="0" w:space="0" w:color="auto"/>
        <w:right w:val="none" w:sz="0" w:space="0" w:color="auto"/>
      </w:divBdr>
    </w:div>
    <w:div w:id="385417567">
      <w:bodyDiv w:val="1"/>
      <w:marLeft w:val="0"/>
      <w:marRight w:val="0"/>
      <w:marTop w:val="0"/>
      <w:marBottom w:val="0"/>
      <w:divBdr>
        <w:top w:val="none" w:sz="0" w:space="0" w:color="auto"/>
        <w:left w:val="none" w:sz="0" w:space="0" w:color="auto"/>
        <w:bottom w:val="none" w:sz="0" w:space="0" w:color="auto"/>
        <w:right w:val="none" w:sz="0" w:space="0" w:color="auto"/>
      </w:divBdr>
    </w:div>
    <w:div w:id="453594585">
      <w:bodyDiv w:val="1"/>
      <w:marLeft w:val="0"/>
      <w:marRight w:val="0"/>
      <w:marTop w:val="0"/>
      <w:marBottom w:val="0"/>
      <w:divBdr>
        <w:top w:val="none" w:sz="0" w:space="0" w:color="auto"/>
        <w:left w:val="none" w:sz="0" w:space="0" w:color="auto"/>
        <w:bottom w:val="none" w:sz="0" w:space="0" w:color="auto"/>
        <w:right w:val="none" w:sz="0" w:space="0" w:color="auto"/>
      </w:divBdr>
    </w:div>
    <w:div w:id="859470234">
      <w:bodyDiv w:val="1"/>
      <w:marLeft w:val="0"/>
      <w:marRight w:val="0"/>
      <w:marTop w:val="0"/>
      <w:marBottom w:val="0"/>
      <w:divBdr>
        <w:top w:val="none" w:sz="0" w:space="0" w:color="auto"/>
        <w:left w:val="none" w:sz="0" w:space="0" w:color="auto"/>
        <w:bottom w:val="none" w:sz="0" w:space="0" w:color="auto"/>
        <w:right w:val="none" w:sz="0" w:space="0" w:color="auto"/>
      </w:divBdr>
    </w:div>
    <w:div w:id="1276210994">
      <w:bodyDiv w:val="1"/>
      <w:marLeft w:val="0"/>
      <w:marRight w:val="0"/>
      <w:marTop w:val="0"/>
      <w:marBottom w:val="0"/>
      <w:divBdr>
        <w:top w:val="none" w:sz="0" w:space="0" w:color="auto"/>
        <w:left w:val="none" w:sz="0" w:space="0" w:color="auto"/>
        <w:bottom w:val="none" w:sz="0" w:space="0" w:color="auto"/>
        <w:right w:val="none" w:sz="0" w:space="0" w:color="auto"/>
      </w:divBdr>
    </w:div>
    <w:div w:id="1435442608">
      <w:bodyDiv w:val="1"/>
      <w:marLeft w:val="0"/>
      <w:marRight w:val="0"/>
      <w:marTop w:val="0"/>
      <w:marBottom w:val="0"/>
      <w:divBdr>
        <w:top w:val="none" w:sz="0" w:space="0" w:color="auto"/>
        <w:left w:val="none" w:sz="0" w:space="0" w:color="auto"/>
        <w:bottom w:val="none" w:sz="0" w:space="0" w:color="auto"/>
        <w:right w:val="none" w:sz="0" w:space="0" w:color="auto"/>
      </w:divBdr>
    </w:div>
    <w:div w:id="1457984430">
      <w:bodyDiv w:val="1"/>
      <w:marLeft w:val="0"/>
      <w:marRight w:val="0"/>
      <w:marTop w:val="0"/>
      <w:marBottom w:val="0"/>
      <w:divBdr>
        <w:top w:val="none" w:sz="0" w:space="0" w:color="auto"/>
        <w:left w:val="none" w:sz="0" w:space="0" w:color="auto"/>
        <w:bottom w:val="none" w:sz="0" w:space="0" w:color="auto"/>
        <w:right w:val="none" w:sz="0" w:space="0" w:color="auto"/>
      </w:divBdr>
    </w:div>
    <w:div w:id="1688406357">
      <w:bodyDiv w:val="1"/>
      <w:marLeft w:val="0"/>
      <w:marRight w:val="0"/>
      <w:marTop w:val="0"/>
      <w:marBottom w:val="0"/>
      <w:divBdr>
        <w:top w:val="none" w:sz="0" w:space="0" w:color="auto"/>
        <w:left w:val="none" w:sz="0" w:space="0" w:color="auto"/>
        <w:bottom w:val="none" w:sz="0" w:space="0" w:color="auto"/>
        <w:right w:val="none" w:sz="0" w:space="0" w:color="auto"/>
      </w:divBdr>
    </w:div>
    <w:div w:id="2024934379">
      <w:bodyDiv w:val="1"/>
      <w:marLeft w:val="0"/>
      <w:marRight w:val="0"/>
      <w:marTop w:val="0"/>
      <w:marBottom w:val="0"/>
      <w:divBdr>
        <w:top w:val="none" w:sz="0" w:space="0" w:color="auto"/>
        <w:left w:val="none" w:sz="0" w:space="0" w:color="auto"/>
        <w:bottom w:val="none" w:sz="0" w:space="0" w:color="auto"/>
        <w:right w:val="none" w:sz="0" w:space="0" w:color="auto"/>
      </w:divBdr>
    </w:div>
    <w:div w:id="2026320457">
      <w:bodyDiv w:val="1"/>
      <w:marLeft w:val="0"/>
      <w:marRight w:val="0"/>
      <w:marTop w:val="0"/>
      <w:marBottom w:val="0"/>
      <w:divBdr>
        <w:top w:val="none" w:sz="0" w:space="0" w:color="auto"/>
        <w:left w:val="none" w:sz="0" w:space="0" w:color="auto"/>
        <w:bottom w:val="none" w:sz="0" w:space="0" w:color="auto"/>
        <w:right w:val="none" w:sz="0" w:space="0" w:color="auto"/>
      </w:divBdr>
    </w:div>
    <w:div w:id="204813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1.bin"/><Relationship Id="rId50" Type="http://schemas.openxmlformats.org/officeDocument/2006/relationships/image" Target="media/image20.wmf"/><Relationship Id="rId55" Type="http://schemas.openxmlformats.org/officeDocument/2006/relationships/image" Target="media/image22.wmf"/><Relationship Id="rId63" Type="http://schemas.openxmlformats.org/officeDocument/2006/relationships/oleObject" Target="embeddings/oleObject31.bin"/><Relationship Id="rId68" Type="http://schemas.openxmlformats.org/officeDocument/2006/relationships/oleObject" Target="embeddings/oleObject36.bin"/><Relationship Id="rId76" Type="http://schemas.openxmlformats.org/officeDocument/2006/relationships/image" Target="media/image28.wmf"/><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8.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19.wmf"/><Relationship Id="rId53" Type="http://schemas.openxmlformats.org/officeDocument/2006/relationships/oleObject" Target="embeddings/oleObject25.bin"/><Relationship Id="rId58" Type="http://schemas.openxmlformats.org/officeDocument/2006/relationships/oleObject" Target="embeddings/oleObject28.bin"/><Relationship Id="rId66" Type="http://schemas.openxmlformats.org/officeDocument/2006/relationships/oleObject" Target="embeddings/oleObject34.bin"/><Relationship Id="rId74" Type="http://schemas.openxmlformats.org/officeDocument/2006/relationships/image" Target="media/image27.wmf"/><Relationship Id="rId79" Type="http://schemas.openxmlformats.org/officeDocument/2006/relationships/oleObject" Target="embeddings/oleObject43.bin"/><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1.wmf"/><Relationship Id="rId60" Type="http://schemas.openxmlformats.org/officeDocument/2006/relationships/oleObject" Target="embeddings/oleObject29.bin"/><Relationship Id="rId65" Type="http://schemas.openxmlformats.org/officeDocument/2006/relationships/oleObject" Target="embeddings/oleObject33.bin"/><Relationship Id="rId73" Type="http://schemas.openxmlformats.org/officeDocument/2006/relationships/oleObject" Target="embeddings/oleObject40.bin"/><Relationship Id="rId78" Type="http://schemas.openxmlformats.org/officeDocument/2006/relationships/image" Target="media/image29.wmf"/><Relationship Id="rId81" Type="http://schemas.openxmlformats.org/officeDocument/2006/relationships/oleObject" Target="embeddings/oleObject4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2.bin"/><Relationship Id="rId56" Type="http://schemas.openxmlformats.org/officeDocument/2006/relationships/oleObject" Target="embeddings/oleObject27.bin"/><Relationship Id="rId64" Type="http://schemas.openxmlformats.org/officeDocument/2006/relationships/oleObject" Target="embeddings/oleObject32.bin"/><Relationship Id="rId69" Type="http://schemas.openxmlformats.org/officeDocument/2006/relationships/oleObject" Target="embeddings/oleObject37.bin"/><Relationship Id="rId77" Type="http://schemas.openxmlformats.org/officeDocument/2006/relationships/oleObject" Target="embeddings/oleObject42.bin"/><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oleObject" Target="embeddings/oleObject39.bin"/><Relationship Id="rId80" Type="http://schemas.openxmlformats.org/officeDocument/2006/relationships/oleObject" Target="embeddings/oleObject44.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image" Target="media/image24.wmf"/><Relationship Id="rId67" Type="http://schemas.openxmlformats.org/officeDocument/2006/relationships/oleObject" Target="embeddings/oleObject35.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6.wmf"/><Relationship Id="rId75" Type="http://schemas.openxmlformats.org/officeDocument/2006/relationships/oleObject" Target="embeddings/oleObject41.bin"/><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image" Target="media/image2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99C0A-92EC-4DB2-8EAF-31E9B2356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49</Pages>
  <Words>16240</Words>
  <Characters>92569</Characters>
  <Application>Microsoft Office Word</Application>
  <DocSecurity>0</DocSecurity>
  <Lines>771</Lines>
  <Paragraphs>217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Базовые стандарты</vt:lpstr>
    </vt:vector>
  </TitlesOfParts>
  <Company>Hewlett-Packard Company</Company>
  <LinksUpToDate>false</LinksUpToDate>
  <CharactersWithSpaces>108592</CharactersWithSpaces>
  <SharedDoc>false</SharedDoc>
  <HLinks>
    <vt:vector size="6" baseType="variant">
      <vt:variant>
        <vt:i4>1638487</vt:i4>
      </vt:variant>
      <vt:variant>
        <vt:i4>144</vt:i4>
      </vt:variant>
      <vt:variant>
        <vt:i4>0</vt:i4>
      </vt:variant>
      <vt:variant>
        <vt:i4>5</vt:i4>
      </vt:variant>
      <vt:variant>
        <vt:lpwstr>consultantplus://offline/ref=7F427C98EB77F3B8745AC3BB9AB1D6F78D0C87C06581C8C37DDDCA7FDFH8EDO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НАУФОР</dc:creator>
  <cp:lastModifiedBy>Сулимова Мария Ильинична</cp:lastModifiedBy>
  <cp:revision>12</cp:revision>
  <cp:lastPrinted>2018-08-07T14:58:00Z</cp:lastPrinted>
  <dcterms:created xsi:type="dcterms:W3CDTF">2026-05-27T14:50:00Z</dcterms:created>
  <dcterms:modified xsi:type="dcterms:W3CDTF">2026-06-03T06:48:00Z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